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22" w:rsidRPr="009208BB" w:rsidRDefault="00FA5022"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rPr>
          <w:rFonts w:ascii="Times New Roman" w:hAnsi="Times New Roman" w:cs="Times New Roman"/>
          <w:sz w:val="28"/>
          <w:szCs w:val="28"/>
        </w:rPr>
      </w:pPr>
    </w:p>
    <w:p w:rsidR="009208BB" w:rsidRPr="009208BB" w:rsidRDefault="009208BB" w:rsidP="005206B6">
      <w:pPr>
        <w:spacing w:after="0" w:line="360" w:lineRule="auto"/>
        <w:ind w:firstLine="709"/>
        <w:jc w:val="center"/>
        <w:rPr>
          <w:rFonts w:ascii="Times New Roman" w:hAnsi="Times New Roman" w:cs="Times New Roman"/>
          <w:b/>
          <w:sz w:val="28"/>
          <w:szCs w:val="28"/>
        </w:rPr>
      </w:pPr>
      <w:r w:rsidRPr="009208BB">
        <w:rPr>
          <w:rFonts w:ascii="Times New Roman" w:hAnsi="Times New Roman" w:cs="Times New Roman"/>
          <w:b/>
          <w:sz w:val="28"/>
          <w:szCs w:val="28"/>
        </w:rPr>
        <w:t>Электронные и виртуальные денежные средства как объект гражданских прав</w:t>
      </w:r>
    </w:p>
    <w:p w:rsidR="009208BB" w:rsidRDefault="009208BB" w:rsidP="005206B6">
      <w:pPr>
        <w:spacing w:after="0" w:line="360" w:lineRule="auto"/>
        <w:ind w:firstLine="709"/>
        <w:rPr>
          <w:rFonts w:ascii="Times New Roman" w:hAnsi="Times New Roman" w:cs="Times New Roman"/>
          <w:sz w:val="28"/>
          <w:szCs w:val="28"/>
        </w:rPr>
      </w:pPr>
    </w:p>
    <w:p w:rsidR="009208BB" w:rsidRDefault="009208BB" w:rsidP="005206B6">
      <w:pPr>
        <w:spacing w:after="0" w:line="360" w:lineRule="auto"/>
        <w:ind w:firstLine="709"/>
        <w:rPr>
          <w:rFonts w:ascii="Times New Roman" w:hAnsi="Times New Roman" w:cs="Times New Roman"/>
          <w:sz w:val="28"/>
          <w:szCs w:val="28"/>
        </w:rPr>
      </w:pPr>
    </w:p>
    <w:p w:rsidR="009208BB" w:rsidRDefault="009208BB" w:rsidP="005206B6">
      <w:pPr>
        <w:spacing w:after="0" w:line="360" w:lineRule="auto"/>
        <w:ind w:firstLine="709"/>
        <w:rPr>
          <w:rFonts w:ascii="Times New Roman" w:hAnsi="Times New Roman" w:cs="Times New Roman"/>
          <w:sz w:val="28"/>
          <w:szCs w:val="28"/>
        </w:rPr>
      </w:pPr>
    </w:p>
    <w:p w:rsidR="009208BB" w:rsidRDefault="009208BB" w:rsidP="005206B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9208BB" w:rsidRPr="00263D76" w:rsidRDefault="00D86D1E"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lastRenderedPageBreak/>
        <w:t>СОДЕРЖАНИЕ</w:t>
      </w:r>
    </w:p>
    <w:p w:rsidR="009208BB" w:rsidRPr="00263D76" w:rsidRDefault="009208BB"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Введение</w:t>
      </w:r>
      <w:r w:rsidR="00171800" w:rsidRPr="00263D76">
        <w:rPr>
          <w:rFonts w:ascii="Times New Roman" w:hAnsi="Times New Roman" w:cs="Times New Roman"/>
          <w:sz w:val="28"/>
          <w:szCs w:val="28"/>
        </w:rPr>
        <w:t>……………………………………………………</w:t>
      </w:r>
      <w:proofErr w:type="gramStart"/>
      <w:r w:rsidR="00171800" w:rsidRPr="00263D76">
        <w:rPr>
          <w:rFonts w:ascii="Times New Roman" w:hAnsi="Times New Roman" w:cs="Times New Roman"/>
          <w:sz w:val="28"/>
          <w:szCs w:val="28"/>
        </w:rPr>
        <w:t>……</w:t>
      </w:r>
      <w:r w:rsidR="00206630">
        <w:rPr>
          <w:rFonts w:ascii="Times New Roman" w:hAnsi="Times New Roman" w:cs="Times New Roman"/>
          <w:sz w:val="28"/>
          <w:szCs w:val="28"/>
        </w:rPr>
        <w:t>.</w:t>
      </w:r>
      <w:proofErr w:type="gramEnd"/>
      <w:r w:rsidR="00206630">
        <w:rPr>
          <w:rFonts w:ascii="Times New Roman" w:hAnsi="Times New Roman" w:cs="Times New Roman"/>
          <w:sz w:val="28"/>
          <w:szCs w:val="28"/>
        </w:rPr>
        <w:t>.</w:t>
      </w:r>
      <w:r w:rsidR="00220A90" w:rsidRPr="00263D76">
        <w:rPr>
          <w:rFonts w:ascii="Times New Roman" w:hAnsi="Times New Roman" w:cs="Times New Roman"/>
          <w:sz w:val="28"/>
          <w:szCs w:val="28"/>
        </w:rPr>
        <w:t>….3</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Глава 1. Понятие гражданских прав и природа электронных и виртуальных д</w:t>
      </w:r>
      <w:r w:rsidR="00171800" w:rsidRPr="00263D76">
        <w:rPr>
          <w:rFonts w:ascii="Times New Roman" w:hAnsi="Times New Roman" w:cs="Times New Roman"/>
          <w:sz w:val="28"/>
          <w:szCs w:val="28"/>
        </w:rPr>
        <w:t>енежных средств………………………………</w:t>
      </w:r>
      <w:proofErr w:type="gramStart"/>
      <w:r w:rsidR="00171800" w:rsidRPr="00263D76">
        <w:rPr>
          <w:rFonts w:ascii="Times New Roman" w:hAnsi="Times New Roman" w:cs="Times New Roman"/>
          <w:sz w:val="28"/>
          <w:szCs w:val="28"/>
        </w:rPr>
        <w:t>……</w:t>
      </w:r>
      <w:r w:rsidR="00206630">
        <w:rPr>
          <w:rFonts w:ascii="Times New Roman" w:hAnsi="Times New Roman" w:cs="Times New Roman"/>
          <w:sz w:val="28"/>
          <w:szCs w:val="28"/>
        </w:rPr>
        <w:t>.</w:t>
      </w:r>
      <w:proofErr w:type="gramEnd"/>
      <w:r w:rsidR="00206630">
        <w:rPr>
          <w:rFonts w:ascii="Times New Roman" w:hAnsi="Times New Roman" w:cs="Times New Roman"/>
          <w:sz w:val="28"/>
          <w:szCs w:val="28"/>
        </w:rPr>
        <w:t>.</w:t>
      </w:r>
      <w:r w:rsidR="00263D76">
        <w:rPr>
          <w:rFonts w:ascii="Times New Roman" w:hAnsi="Times New Roman" w:cs="Times New Roman"/>
          <w:sz w:val="28"/>
          <w:szCs w:val="28"/>
        </w:rPr>
        <w:t>…….6</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1.1.</w:t>
      </w:r>
      <w:r w:rsidRPr="00263D76">
        <w:rPr>
          <w:rFonts w:ascii="Times New Roman" w:hAnsi="Times New Roman" w:cs="Times New Roman"/>
          <w:sz w:val="28"/>
          <w:szCs w:val="28"/>
        </w:rPr>
        <w:tab/>
        <w:t>Понятие</w:t>
      </w:r>
      <w:r w:rsidR="00171800" w:rsidRPr="00263D76">
        <w:rPr>
          <w:rFonts w:ascii="Times New Roman" w:hAnsi="Times New Roman" w:cs="Times New Roman"/>
          <w:sz w:val="28"/>
          <w:szCs w:val="28"/>
        </w:rPr>
        <w:t xml:space="preserve"> гражданских прав…………………………</w:t>
      </w:r>
      <w:proofErr w:type="gramStart"/>
      <w:r w:rsidR="00171800" w:rsidRPr="00263D76">
        <w:rPr>
          <w:rFonts w:ascii="Times New Roman" w:hAnsi="Times New Roman" w:cs="Times New Roman"/>
          <w:sz w:val="28"/>
          <w:szCs w:val="28"/>
        </w:rPr>
        <w:t>……</w:t>
      </w:r>
      <w:r w:rsidR="00206630">
        <w:rPr>
          <w:rFonts w:ascii="Times New Roman" w:hAnsi="Times New Roman" w:cs="Times New Roman"/>
          <w:sz w:val="28"/>
          <w:szCs w:val="28"/>
        </w:rPr>
        <w:t>.</w:t>
      </w:r>
      <w:proofErr w:type="gramEnd"/>
      <w:r w:rsidR="00206630">
        <w:rPr>
          <w:rFonts w:ascii="Times New Roman" w:hAnsi="Times New Roman" w:cs="Times New Roman"/>
          <w:sz w:val="28"/>
          <w:szCs w:val="28"/>
        </w:rPr>
        <w:t>.</w:t>
      </w:r>
      <w:r w:rsidR="00263D76">
        <w:rPr>
          <w:rFonts w:ascii="Times New Roman" w:hAnsi="Times New Roman" w:cs="Times New Roman"/>
          <w:sz w:val="28"/>
          <w:szCs w:val="28"/>
        </w:rPr>
        <w:t>….6</w:t>
      </w:r>
      <w:r w:rsidRPr="00263D76">
        <w:rPr>
          <w:rFonts w:ascii="Times New Roman" w:hAnsi="Times New Roman" w:cs="Times New Roman"/>
          <w:sz w:val="28"/>
          <w:szCs w:val="28"/>
        </w:rPr>
        <w:t xml:space="preserve">  </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1.2.</w:t>
      </w:r>
      <w:r w:rsidRPr="00263D76">
        <w:rPr>
          <w:rFonts w:ascii="Times New Roman" w:hAnsi="Times New Roman" w:cs="Times New Roman"/>
          <w:sz w:val="28"/>
          <w:szCs w:val="28"/>
        </w:rPr>
        <w:tab/>
        <w:t xml:space="preserve">Природа виртуальных и </w:t>
      </w:r>
      <w:r w:rsidR="00171800" w:rsidRPr="00263D76">
        <w:rPr>
          <w:rFonts w:ascii="Times New Roman" w:hAnsi="Times New Roman" w:cs="Times New Roman"/>
          <w:sz w:val="28"/>
          <w:szCs w:val="28"/>
        </w:rPr>
        <w:t xml:space="preserve">электронных денежные </w:t>
      </w:r>
      <w:proofErr w:type="gramStart"/>
      <w:r w:rsidR="00171800" w:rsidRPr="00263D76">
        <w:rPr>
          <w:rFonts w:ascii="Times New Roman" w:hAnsi="Times New Roman" w:cs="Times New Roman"/>
          <w:sz w:val="28"/>
          <w:szCs w:val="28"/>
        </w:rPr>
        <w:t>средства</w:t>
      </w:r>
      <w:r w:rsidR="00263D76">
        <w:rPr>
          <w:rFonts w:ascii="Times New Roman" w:hAnsi="Times New Roman" w:cs="Times New Roman"/>
          <w:sz w:val="28"/>
          <w:szCs w:val="28"/>
        </w:rPr>
        <w:t>..</w:t>
      </w:r>
      <w:proofErr w:type="gramEnd"/>
      <w:r w:rsidR="00263D76">
        <w:rPr>
          <w:rFonts w:ascii="Times New Roman" w:hAnsi="Times New Roman" w:cs="Times New Roman"/>
          <w:sz w:val="28"/>
          <w:szCs w:val="28"/>
        </w:rPr>
        <w:t>14</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Глава 2. Электронные и виртуальные денежные средства в контексте гражданс</w:t>
      </w:r>
      <w:r w:rsidR="00171800" w:rsidRPr="00263D76">
        <w:rPr>
          <w:rFonts w:ascii="Times New Roman" w:hAnsi="Times New Roman" w:cs="Times New Roman"/>
          <w:sz w:val="28"/>
          <w:szCs w:val="28"/>
        </w:rPr>
        <w:t>ких правоотношений……………</w:t>
      </w:r>
      <w:proofErr w:type="gramStart"/>
      <w:r w:rsidR="00171800" w:rsidRPr="00263D76">
        <w:rPr>
          <w:rFonts w:ascii="Times New Roman" w:hAnsi="Times New Roman" w:cs="Times New Roman"/>
          <w:sz w:val="28"/>
          <w:szCs w:val="28"/>
        </w:rPr>
        <w:t>…….</w:t>
      </w:r>
      <w:proofErr w:type="gramEnd"/>
      <w:r w:rsidR="00206630">
        <w:rPr>
          <w:rFonts w:ascii="Times New Roman" w:hAnsi="Times New Roman" w:cs="Times New Roman"/>
          <w:sz w:val="28"/>
          <w:szCs w:val="28"/>
        </w:rPr>
        <w:t>…………….20</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2.1. Субъекты правоотношений по переводу элект</w:t>
      </w:r>
      <w:r w:rsidR="00206630">
        <w:rPr>
          <w:rFonts w:ascii="Times New Roman" w:hAnsi="Times New Roman" w:cs="Times New Roman"/>
          <w:sz w:val="28"/>
          <w:szCs w:val="28"/>
        </w:rPr>
        <w:t>ронных денежных средств…………………………………………………………20</w:t>
      </w:r>
    </w:p>
    <w:p w:rsidR="00220A90" w:rsidRPr="00263D76" w:rsidRDefault="00220A90"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2.2. Стадии обор</w:t>
      </w:r>
      <w:r w:rsidR="00171800" w:rsidRPr="00263D76">
        <w:rPr>
          <w:rFonts w:ascii="Times New Roman" w:hAnsi="Times New Roman" w:cs="Times New Roman"/>
          <w:sz w:val="28"/>
          <w:szCs w:val="28"/>
        </w:rPr>
        <w:t>ота электронных денег……………………...</w:t>
      </w:r>
      <w:r w:rsidR="00206630">
        <w:rPr>
          <w:rFonts w:ascii="Times New Roman" w:hAnsi="Times New Roman" w:cs="Times New Roman"/>
          <w:sz w:val="28"/>
          <w:szCs w:val="28"/>
        </w:rPr>
        <w:t>…...22</w:t>
      </w:r>
    </w:p>
    <w:p w:rsidR="009208BB" w:rsidRPr="00263D76" w:rsidRDefault="009208BB"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Заключение</w:t>
      </w:r>
      <w:r w:rsidR="00171800" w:rsidRPr="00263D76">
        <w:rPr>
          <w:rFonts w:ascii="Times New Roman" w:hAnsi="Times New Roman" w:cs="Times New Roman"/>
          <w:sz w:val="28"/>
          <w:szCs w:val="28"/>
        </w:rPr>
        <w:t>…………………………</w:t>
      </w:r>
      <w:proofErr w:type="gramStart"/>
      <w:r w:rsidR="00171800" w:rsidRPr="00263D76">
        <w:rPr>
          <w:rFonts w:ascii="Times New Roman" w:hAnsi="Times New Roman" w:cs="Times New Roman"/>
          <w:sz w:val="28"/>
          <w:szCs w:val="28"/>
        </w:rPr>
        <w:t>…….</w:t>
      </w:r>
      <w:proofErr w:type="gramEnd"/>
      <w:r w:rsidR="00171800" w:rsidRPr="00263D76">
        <w:rPr>
          <w:rFonts w:ascii="Times New Roman" w:hAnsi="Times New Roman" w:cs="Times New Roman"/>
          <w:sz w:val="28"/>
          <w:szCs w:val="28"/>
        </w:rPr>
        <w:t>.</w:t>
      </w:r>
      <w:r w:rsidR="00206630">
        <w:rPr>
          <w:rFonts w:ascii="Times New Roman" w:hAnsi="Times New Roman" w:cs="Times New Roman"/>
          <w:sz w:val="28"/>
          <w:szCs w:val="28"/>
        </w:rPr>
        <w:t>……………………….</w:t>
      </w:r>
      <w:bookmarkStart w:id="0" w:name="_GoBack"/>
      <w:bookmarkEnd w:id="0"/>
      <w:r w:rsidR="00206630">
        <w:rPr>
          <w:rFonts w:ascii="Times New Roman" w:hAnsi="Times New Roman" w:cs="Times New Roman"/>
          <w:sz w:val="28"/>
          <w:szCs w:val="28"/>
        </w:rPr>
        <w:t>.31</w:t>
      </w:r>
    </w:p>
    <w:p w:rsidR="009208BB" w:rsidRPr="00263D76" w:rsidRDefault="009208BB" w:rsidP="00206630">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Список использованных источников и литературы</w:t>
      </w:r>
      <w:r w:rsidR="00171800" w:rsidRPr="00263D76">
        <w:rPr>
          <w:rFonts w:ascii="Times New Roman" w:hAnsi="Times New Roman" w:cs="Times New Roman"/>
          <w:sz w:val="28"/>
          <w:szCs w:val="28"/>
        </w:rPr>
        <w:t>……………...</w:t>
      </w:r>
      <w:r w:rsidR="00206630">
        <w:rPr>
          <w:rFonts w:ascii="Times New Roman" w:hAnsi="Times New Roman" w:cs="Times New Roman"/>
          <w:sz w:val="28"/>
          <w:szCs w:val="28"/>
        </w:rPr>
        <w:t>34</w:t>
      </w:r>
    </w:p>
    <w:p w:rsidR="009208BB" w:rsidRPr="00263D76" w:rsidRDefault="009208BB" w:rsidP="00206630">
      <w:pPr>
        <w:spacing w:after="0" w:line="360" w:lineRule="auto"/>
        <w:ind w:left="709" w:firstLine="709"/>
        <w:jc w:val="both"/>
        <w:rPr>
          <w:rFonts w:ascii="Times New Roman" w:hAnsi="Times New Roman" w:cs="Times New Roman"/>
          <w:sz w:val="28"/>
          <w:szCs w:val="28"/>
        </w:rPr>
      </w:pPr>
    </w:p>
    <w:p w:rsidR="009208BB" w:rsidRPr="00263D76" w:rsidRDefault="009208BB" w:rsidP="00263D76">
      <w:pPr>
        <w:spacing w:after="0" w:line="360" w:lineRule="auto"/>
        <w:ind w:left="709" w:firstLine="709"/>
        <w:jc w:val="both"/>
        <w:rPr>
          <w:rFonts w:ascii="Times New Roman" w:hAnsi="Times New Roman" w:cs="Times New Roman"/>
          <w:sz w:val="28"/>
          <w:szCs w:val="28"/>
        </w:rPr>
      </w:pPr>
    </w:p>
    <w:p w:rsidR="009208BB" w:rsidRPr="00263D76" w:rsidRDefault="009208BB"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br w:type="page"/>
      </w:r>
      <w:r w:rsidR="00D86D1E" w:rsidRPr="00263D76">
        <w:rPr>
          <w:rFonts w:ascii="Times New Roman" w:hAnsi="Times New Roman" w:cs="Times New Roman"/>
          <w:sz w:val="28"/>
          <w:szCs w:val="28"/>
        </w:rPr>
        <w:lastRenderedPageBreak/>
        <w:t>ВВЕДЕНИЕ</w:t>
      </w:r>
    </w:p>
    <w:p w:rsidR="005206B6" w:rsidRPr="00263D76" w:rsidRDefault="007951B9"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Актуальность выбранной темы исследования обосновывается противоречивостью правового регулирования общественного отношения между субъектами, связанного с оборотом электронных денежных средств в Российской Федерации, и наличием в нем пробелов при определении электронных денежных средств как объекта гражданских прав, их места среди денег и соотношения с электронными средствами платежа, содержания обязательств, связанных с переводом электронных денежных средств в условиях значительной экономической конкуренции, появлением новых технологий применительно к увеличению эффективности использования электронных денежных средств, а также большим количеством судебных споров относительно использовани</w:t>
      </w:r>
      <w:r w:rsidR="005206B6" w:rsidRPr="00263D76">
        <w:rPr>
          <w:rFonts w:ascii="Times New Roman" w:hAnsi="Times New Roman" w:cs="Times New Roman"/>
          <w:sz w:val="28"/>
          <w:szCs w:val="28"/>
        </w:rPr>
        <w:t>я электронных денежных средств.</w:t>
      </w:r>
    </w:p>
    <w:p w:rsidR="0006230A" w:rsidRPr="00263D76" w:rsidRDefault="007951B9"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Использование электронных денежных средств на сегодняшний день особенно востребовано в рамках телекоммуникационной отрасли экономики. Популяризации электронных денежных средств во многом способствует постоянное развитие Интернета как информационно-телекоммуникационной сети, а также свойство стремительности расчетов электронными денежными средствами в рамках процесса глобализации, формирования мирового рынка электронных денежных средств. </w:t>
      </w:r>
    </w:p>
    <w:p w:rsidR="0006230A" w:rsidRPr="00263D76" w:rsidRDefault="007951B9"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Для регулирования расчетов электронными денежными средствами как объектами гражданских прав заключаются различные прямо непоименованные в законодательстве Российской Федерации договоры, например, договор об осуществлении переводов электронных денежных средств между оператором электронных денежных средств и клиентом – физическим лицом, договор об информационно-технологическом взаимодействии между оператором электронных денежных средств и </w:t>
      </w:r>
      <w:proofErr w:type="spellStart"/>
      <w:r w:rsidRPr="00263D76">
        <w:rPr>
          <w:rFonts w:ascii="Times New Roman" w:hAnsi="Times New Roman" w:cs="Times New Roman"/>
          <w:sz w:val="28"/>
          <w:szCs w:val="28"/>
        </w:rPr>
        <w:t>торговосервисной</w:t>
      </w:r>
      <w:proofErr w:type="spellEnd"/>
      <w:r w:rsidRPr="00263D76">
        <w:rPr>
          <w:rFonts w:ascii="Times New Roman" w:hAnsi="Times New Roman" w:cs="Times New Roman"/>
          <w:sz w:val="28"/>
          <w:szCs w:val="28"/>
        </w:rPr>
        <w:t xml:space="preserve"> организацией. Указанные </w:t>
      </w:r>
      <w:r w:rsidRPr="00263D76">
        <w:rPr>
          <w:rFonts w:ascii="Times New Roman" w:hAnsi="Times New Roman" w:cs="Times New Roman"/>
          <w:sz w:val="28"/>
          <w:szCs w:val="28"/>
        </w:rPr>
        <w:lastRenderedPageBreak/>
        <w:t>обстоятельства свидетельствуют о необходимости качественного теоретического исследования электронных денежных средств как объекта гражданских прав и обязательства по переводу электронных денежных средств. Анализ российского правового регулирования понятия электронных денежных средств и отношений по переводу электронных денежных средств будет осуществляться, в том числе в сравнении с соответствующим правовым регулированием в Европейском Союзе в целом и в Великобритании в частности, что обусловлено подробным правовым регулированием расчетов электронными денежными средствами и большой разработанностью данной темы в правовой доктрине стран Европейского Союза, а также интенсивным развитием перспективных технологий в области расчетов электронными денежными средствами и увеличением прироста экономической прибыли от такой</w:t>
      </w:r>
      <w:r w:rsidR="0006230A" w:rsidRPr="00263D76">
        <w:rPr>
          <w:rFonts w:ascii="Times New Roman" w:hAnsi="Times New Roman" w:cs="Times New Roman"/>
          <w:sz w:val="28"/>
          <w:szCs w:val="28"/>
        </w:rPr>
        <w:t xml:space="preserve"> деятельности.</w:t>
      </w:r>
    </w:p>
    <w:p w:rsidR="0006230A" w:rsidRPr="00263D76" w:rsidRDefault="0006230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Объектом исследования являются электронные денежные средства как объект гражданских прав, а также общественные отношения, связанные с расчетами электронными денежными средствами. </w:t>
      </w:r>
    </w:p>
    <w:p w:rsidR="0006230A" w:rsidRPr="00263D76" w:rsidRDefault="0006230A" w:rsidP="00263D76">
      <w:pPr>
        <w:spacing w:after="0" w:line="360" w:lineRule="auto"/>
        <w:ind w:left="709" w:firstLine="709"/>
        <w:jc w:val="both"/>
        <w:rPr>
          <w:rFonts w:ascii="Times New Roman" w:hAnsi="Times New Roman" w:cs="Times New Roman"/>
          <w:b/>
          <w:sz w:val="28"/>
          <w:szCs w:val="28"/>
        </w:rPr>
      </w:pPr>
      <w:r w:rsidRPr="00263D76">
        <w:rPr>
          <w:rFonts w:ascii="Times New Roman" w:hAnsi="Times New Roman" w:cs="Times New Roman"/>
          <w:sz w:val="28"/>
          <w:szCs w:val="28"/>
        </w:rPr>
        <w:t>Предметом диссертационного исследования являются российские и зарубежные нормативно-правовые акты, судебная практика, теоретические разработки по поводу электронных денежных средств как объектов гражданских прав и обязательства по переводу электронных денежных средств.</w:t>
      </w:r>
    </w:p>
    <w:p w:rsidR="0006230A" w:rsidRPr="00263D76" w:rsidRDefault="007951B9"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Целью исследования является выявление надлежащего правового режима электронных денежных средств и правовой природы электронных денежных средств как объекта гражданских прав. </w:t>
      </w:r>
    </w:p>
    <w:p w:rsidR="009208BB" w:rsidRPr="00263D76" w:rsidRDefault="007951B9"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Для достижения поставленной цели необходимо решить следующие задачи исследования: </w:t>
      </w:r>
    </w:p>
    <w:p w:rsidR="0006230A" w:rsidRPr="00263D76" w:rsidRDefault="0006230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1)</w:t>
      </w:r>
      <w:r w:rsidR="00ED1EA3" w:rsidRPr="00263D76">
        <w:rPr>
          <w:rFonts w:ascii="Times New Roman" w:hAnsi="Times New Roman" w:cs="Times New Roman"/>
          <w:sz w:val="28"/>
          <w:szCs w:val="28"/>
        </w:rPr>
        <w:t xml:space="preserve"> Рассмотреть понятие гражданских прав;</w:t>
      </w:r>
    </w:p>
    <w:p w:rsidR="0006230A" w:rsidRPr="00263D76" w:rsidRDefault="0006230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lastRenderedPageBreak/>
        <w:t>2)</w:t>
      </w:r>
      <w:r w:rsidR="00ED1EA3" w:rsidRPr="00263D76">
        <w:rPr>
          <w:rFonts w:ascii="Times New Roman" w:hAnsi="Times New Roman" w:cs="Times New Roman"/>
          <w:sz w:val="28"/>
          <w:szCs w:val="28"/>
        </w:rPr>
        <w:t xml:space="preserve"> Проанализировать природу электронных и виртуальных денежных средств;</w:t>
      </w:r>
    </w:p>
    <w:p w:rsidR="0006230A" w:rsidRPr="00263D76" w:rsidRDefault="0006230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3)</w:t>
      </w:r>
      <w:r w:rsidR="00ED1EA3" w:rsidRPr="00263D76">
        <w:rPr>
          <w:rFonts w:ascii="Times New Roman" w:hAnsi="Times New Roman" w:cs="Times New Roman"/>
          <w:sz w:val="28"/>
          <w:szCs w:val="28"/>
        </w:rPr>
        <w:t xml:space="preserve"> Обозначить субъекты правоотношений по переводу электронных денежных средств; </w:t>
      </w:r>
    </w:p>
    <w:p w:rsidR="0006230A" w:rsidRPr="00263D76" w:rsidRDefault="0006230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4)</w:t>
      </w:r>
      <w:r w:rsidR="00ED1EA3" w:rsidRPr="00263D76">
        <w:rPr>
          <w:rFonts w:ascii="Times New Roman" w:hAnsi="Times New Roman" w:cs="Times New Roman"/>
          <w:sz w:val="28"/>
          <w:szCs w:val="28"/>
        </w:rPr>
        <w:t xml:space="preserve"> Выявить стадии оборота электронных денег.</w:t>
      </w:r>
    </w:p>
    <w:p w:rsidR="009208BB" w:rsidRPr="00263D76" w:rsidRDefault="009208BB" w:rsidP="00263D76">
      <w:pPr>
        <w:spacing w:after="0" w:line="360" w:lineRule="auto"/>
        <w:ind w:left="709" w:firstLine="709"/>
        <w:jc w:val="both"/>
        <w:rPr>
          <w:rFonts w:ascii="Times New Roman" w:hAnsi="Times New Roman" w:cs="Times New Roman"/>
          <w:b/>
          <w:sz w:val="28"/>
          <w:szCs w:val="28"/>
        </w:rPr>
      </w:pPr>
    </w:p>
    <w:p w:rsidR="009307F0" w:rsidRPr="00263D76" w:rsidRDefault="009307F0" w:rsidP="00263D76">
      <w:pPr>
        <w:spacing w:after="0" w:line="360" w:lineRule="auto"/>
        <w:ind w:left="709" w:firstLine="709"/>
        <w:jc w:val="both"/>
        <w:rPr>
          <w:rFonts w:ascii="Times New Roman" w:hAnsi="Times New Roman" w:cs="Times New Roman"/>
          <w:b/>
          <w:sz w:val="28"/>
          <w:szCs w:val="28"/>
        </w:rPr>
      </w:pPr>
      <w:r w:rsidRPr="00263D76">
        <w:rPr>
          <w:rFonts w:ascii="Times New Roman" w:hAnsi="Times New Roman" w:cs="Times New Roman"/>
          <w:b/>
          <w:sz w:val="28"/>
          <w:szCs w:val="28"/>
        </w:rPr>
        <w:br w:type="page"/>
      </w:r>
    </w:p>
    <w:p w:rsidR="00A93AF0" w:rsidRPr="00263D76" w:rsidRDefault="00A93AF0"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lastRenderedPageBreak/>
        <w:t>Г</w:t>
      </w:r>
      <w:r w:rsidR="00D86D1E" w:rsidRPr="00263D76">
        <w:rPr>
          <w:rFonts w:ascii="Times New Roman" w:hAnsi="Times New Roman" w:cs="Times New Roman"/>
          <w:sz w:val="28"/>
          <w:szCs w:val="28"/>
        </w:rPr>
        <w:t>ЛАВА1. ПОНЯТИЕ ГРАЖДАНСКИХ ПРАВ И ПРИРОДА ЭЛЕКТРОННЫХ И ВИРТУАЛЬНЫХ</w:t>
      </w:r>
      <w:r w:rsidR="00EB1D60" w:rsidRPr="00263D76">
        <w:rPr>
          <w:rFonts w:ascii="Times New Roman" w:hAnsi="Times New Roman" w:cs="Times New Roman"/>
          <w:sz w:val="28"/>
          <w:szCs w:val="28"/>
        </w:rPr>
        <w:t xml:space="preserve"> ДЕНЕЖНЫХ СРЕДСТВ</w:t>
      </w:r>
    </w:p>
    <w:p w:rsidR="009208BB" w:rsidRPr="00263D76" w:rsidRDefault="00EB1D60" w:rsidP="00263D76">
      <w:pPr>
        <w:pStyle w:val="a3"/>
        <w:numPr>
          <w:ilvl w:val="1"/>
          <w:numId w:val="1"/>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ПОНЯТИЕ ГРАЖДАНСКИХ ПРАВ</w:t>
      </w:r>
      <w:r w:rsidR="00A93AF0" w:rsidRPr="00263D76">
        <w:rPr>
          <w:rFonts w:ascii="Times New Roman" w:hAnsi="Times New Roman" w:cs="Times New Roman"/>
          <w:sz w:val="28"/>
          <w:szCs w:val="28"/>
        </w:rPr>
        <w:t xml:space="preserve">  </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Обращение материальных благ связано с их производством и потреблением. Это возможно лишь при определенных общественных взаимосвязях. Регулируемое нормами права любое общественное отношение становится правоотношением. Те общественные отношения, которые регулируются нормами гражданского права, принято считать гражданскими правоотношениями. В гражданском правоотношении участники общественного отношения выступают как носители гражданских прав и обязанностей, т.е. их поведение определяется уже не только объективно сложившимися условиями жизни общества, но и предписаниями гражданско-правовых норм. Государство, регулируя общественные отношения, не отменяет их, а только упорядочивает</w:t>
      </w:r>
      <w:r w:rsidR="00ED1EA3" w:rsidRPr="00263D76">
        <w:rPr>
          <w:rStyle w:val="aa"/>
          <w:rFonts w:ascii="Times New Roman" w:hAnsi="Times New Roman" w:cs="Times New Roman"/>
          <w:sz w:val="28"/>
          <w:szCs w:val="28"/>
        </w:rPr>
        <w:footnoteReference w:id="1"/>
      </w:r>
      <w:r w:rsidR="00ED1EA3" w:rsidRPr="00263D76">
        <w:rPr>
          <w:rFonts w:ascii="Times New Roman" w:hAnsi="Times New Roman" w:cs="Times New Roman"/>
          <w:sz w:val="28"/>
          <w:szCs w:val="28"/>
        </w:rPr>
        <w:t>.</w:t>
      </w:r>
      <w:r w:rsidRPr="00263D76">
        <w:rPr>
          <w:rFonts w:ascii="Times New Roman" w:hAnsi="Times New Roman" w:cs="Times New Roman"/>
          <w:sz w:val="28"/>
          <w:szCs w:val="28"/>
        </w:rPr>
        <w:t xml:space="preserve"> </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Вопрос о сущности гражданского правоотношения, как и вопрос о сущности правоотношения имеет в науке гражданского права свои отличия, выраженные в форме различных </w:t>
      </w:r>
      <w:proofErr w:type="spellStart"/>
      <w:r w:rsidRPr="00263D76">
        <w:rPr>
          <w:rFonts w:ascii="Times New Roman" w:hAnsi="Times New Roman" w:cs="Times New Roman"/>
          <w:sz w:val="28"/>
          <w:szCs w:val="28"/>
        </w:rPr>
        <w:t>теоретикоправовых</w:t>
      </w:r>
      <w:proofErr w:type="spellEnd"/>
      <w:r w:rsidRPr="00263D76">
        <w:rPr>
          <w:rFonts w:ascii="Times New Roman" w:hAnsi="Times New Roman" w:cs="Times New Roman"/>
          <w:sz w:val="28"/>
          <w:szCs w:val="28"/>
        </w:rPr>
        <w:t xml:space="preserve"> концепций. Например, предлагается рассматривать правоотношение как некую формальную форму (оболочку), в которой реа</w:t>
      </w:r>
      <w:r w:rsidR="0006230A" w:rsidRPr="00263D76">
        <w:rPr>
          <w:rFonts w:ascii="Times New Roman" w:hAnsi="Times New Roman" w:cs="Times New Roman"/>
          <w:sz w:val="28"/>
          <w:szCs w:val="28"/>
        </w:rPr>
        <w:t xml:space="preserve">лизуются общественные связи, </w:t>
      </w:r>
      <w:r w:rsidRPr="00263D76">
        <w:rPr>
          <w:rFonts w:ascii="Times New Roman" w:hAnsi="Times New Roman" w:cs="Times New Roman"/>
          <w:sz w:val="28"/>
          <w:szCs w:val="28"/>
        </w:rPr>
        <w:t>либо как посредствующее звено между нормой права и теми общественными отношениями, на кот</w:t>
      </w:r>
      <w:r w:rsidR="00ED1EA3" w:rsidRPr="00263D76">
        <w:rPr>
          <w:rFonts w:ascii="Times New Roman" w:hAnsi="Times New Roman" w:cs="Times New Roman"/>
          <w:sz w:val="28"/>
          <w:szCs w:val="28"/>
        </w:rPr>
        <w:t>орые норма права воздействует.</w:t>
      </w:r>
      <w:r w:rsidRPr="00263D76">
        <w:rPr>
          <w:rFonts w:ascii="Times New Roman" w:hAnsi="Times New Roman" w:cs="Times New Roman"/>
          <w:sz w:val="28"/>
          <w:szCs w:val="28"/>
        </w:rPr>
        <w:t xml:space="preserve"> Не смотря на имеющиеся в доктрине расхождения по вопросу о природе правоотношения и гражданского правоотношения, в частности, практически единогласным остается мнение о том, что гражданское правоотношение – это волевое отношение. Этому условию придается особое значение, так как без наличия воли и ее выражения трудно говорить о существовании гражданского правоотношения. </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lastRenderedPageBreak/>
        <w:t>В гражданских правоотношениях проявляется воля государства, выраженная в норме гражданского законодательства, на основе которой возникло правоотношение (объективная воля) и воля субъектов этих отношений (субъективная воля). Некоторые гражданские правоотношения возникают без наличия воли их субъектов (например, наследование) и даже вопреки их воле (например, при причинении вреда деятельностью, представляющей повышенную опасность для окружающих, когда обязанность возместить вред возникает и без вины лица, занимающегося такой деятельностью). Но и в таких правоотношениях проявляются волевые действия их субъектов. Возникновение обязанности нести такую ответственность обусловлено решением лица осуществлять деятельность, представляющую повыше</w:t>
      </w:r>
      <w:r w:rsidR="00ED1EA3" w:rsidRPr="00263D76">
        <w:rPr>
          <w:rFonts w:ascii="Times New Roman" w:hAnsi="Times New Roman" w:cs="Times New Roman"/>
          <w:sz w:val="28"/>
          <w:szCs w:val="28"/>
        </w:rPr>
        <w:t>нную опасность для окружающих</w:t>
      </w:r>
      <w:r w:rsidR="00ED1EA3" w:rsidRPr="00263D76">
        <w:rPr>
          <w:rStyle w:val="aa"/>
          <w:rFonts w:ascii="Times New Roman" w:hAnsi="Times New Roman" w:cs="Times New Roman"/>
          <w:sz w:val="28"/>
          <w:szCs w:val="28"/>
        </w:rPr>
        <w:footnoteReference w:id="2"/>
      </w:r>
      <w:r w:rsidR="00ED1EA3" w:rsidRPr="00263D76">
        <w:rPr>
          <w:rFonts w:ascii="Times New Roman" w:hAnsi="Times New Roman" w:cs="Times New Roman"/>
          <w:sz w:val="28"/>
          <w:szCs w:val="28"/>
        </w:rPr>
        <w:t xml:space="preserve">. </w:t>
      </w:r>
      <w:r w:rsidRPr="00263D76">
        <w:rPr>
          <w:rFonts w:ascii="Times New Roman" w:hAnsi="Times New Roman" w:cs="Times New Roman"/>
          <w:sz w:val="28"/>
          <w:szCs w:val="28"/>
        </w:rPr>
        <w:t xml:space="preserve">Указывается также на то, что гражданское правоотношение – это, с одной стороны, юридическая форма (правовая конструкция), а с другой – правовой механизм, в рамках которого реализуется субъективное право и исполняется корреспондирующая ему субъективная обязанность юридически равными, </w:t>
      </w:r>
      <w:proofErr w:type="spellStart"/>
      <w:r w:rsidRPr="00263D76">
        <w:rPr>
          <w:rFonts w:ascii="Times New Roman" w:hAnsi="Times New Roman" w:cs="Times New Roman"/>
          <w:sz w:val="28"/>
          <w:szCs w:val="28"/>
        </w:rPr>
        <w:t>имущественно</w:t>
      </w:r>
      <w:proofErr w:type="spellEnd"/>
      <w:r w:rsidRPr="00263D76">
        <w:rPr>
          <w:rFonts w:ascii="Times New Roman" w:hAnsi="Times New Roman" w:cs="Times New Roman"/>
          <w:sz w:val="28"/>
          <w:szCs w:val="28"/>
        </w:rPr>
        <w:t xml:space="preserve"> и организационно обособленными субъектами в отношении не изъятых из гражданского оборота материальных</w:t>
      </w:r>
      <w:r w:rsidR="00232D34" w:rsidRPr="00263D76">
        <w:rPr>
          <w:rFonts w:ascii="Times New Roman" w:hAnsi="Times New Roman" w:cs="Times New Roman"/>
          <w:sz w:val="28"/>
          <w:szCs w:val="28"/>
        </w:rPr>
        <w:t xml:space="preserve"> и (или) нематериальных благ.</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Гражданское правоотношение характеризуется такими понятиями как субъекты (субъектный состав), объекты и содержание правоотношения. Вместе с тем, в гражданско-правовой доктрине гражданское правоотношение рассматривается как сложное и многогранное понятие, в том числе: с точки зрения своего значения и сущности; с позиции особенностей субъектного состава; специфики объектов и т. д. В теории права субъектами права признаются граждане </w:t>
      </w:r>
      <w:r w:rsidRPr="00263D76">
        <w:rPr>
          <w:rFonts w:ascii="Times New Roman" w:hAnsi="Times New Roman" w:cs="Times New Roman"/>
          <w:sz w:val="28"/>
          <w:szCs w:val="28"/>
        </w:rPr>
        <w:lastRenderedPageBreak/>
        <w:t>и организации, которые могут быть носителями субъективных пр</w:t>
      </w:r>
      <w:r w:rsidR="00ED1EA3" w:rsidRPr="00263D76">
        <w:rPr>
          <w:rFonts w:ascii="Times New Roman" w:hAnsi="Times New Roman" w:cs="Times New Roman"/>
          <w:sz w:val="28"/>
          <w:szCs w:val="28"/>
        </w:rPr>
        <w:t>ав и юридических обязанностей.</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 В юридической литературе их могут определять в качестве участников гражданских правоотношений или участников общественных отношений. В качестве универсального понятия, относящегося ко всем участвующим в гражданском правоотношении можно отнести такое понятие как «лица». Участвующий в гражданском правоотношении гражданин определяется как физическое лицо, а организация как юридическое лицо. Дискуссионным остается вопрос об объекте гражданского правоотношения. Сама проблема определения объекта гражданского правоотношения может быть анонсирована как проблема, происходящая из общенаучных дискуссий о субъекте и объекте. Наиболее распространенным является мнение о том, что объектом гражданских правоотношений следует </w:t>
      </w:r>
      <w:r w:rsidR="0006230A" w:rsidRPr="00263D76">
        <w:rPr>
          <w:rFonts w:ascii="Times New Roman" w:hAnsi="Times New Roman" w:cs="Times New Roman"/>
          <w:sz w:val="28"/>
          <w:szCs w:val="28"/>
        </w:rPr>
        <w:t>считать материальные, духов</w:t>
      </w:r>
      <w:r w:rsidR="00232D34" w:rsidRPr="00263D76">
        <w:rPr>
          <w:rFonts w:ascii="Times New Roman" w:hAnsi="Times New Roman" w:cs="Times New Roman"/>
          <w:sz w:val="28"/>
          <w:szCs w:val="28"/>
        </w:rPr>
        <w:t>ные и иные блага.</w:t>
      </w:r>
      <w:r w:rsidRPr="00263D76">
        <w:rPr>
          <w:rFonts w:ascii="Times New Roman" w:hAnsi="Times New Roman" w:cs="Times New Roman"/>
          <w:sz w:val="28"/>
          <w:szCs w:val="28"/>
        </w:rPr>
        <w:t xml:space="preserve"> Такое мнение, укрепившееся в доктрине гражданского права, имеет глубокие исторические корни. </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В римском праве объект права изначально определялся как вещь (</w:t>
      </w:r>
      <w:proofErr w:type="spellStart"/>
      <w:r w:rsidRPr="00263D76">
        <w:rPr>
          <w:rFonts w:ascii="Times New Roman" w:hAnsi="Times New Roman" w:cs="Times New Roman"/>
          <w:sz w:val="28"/>
          <w:szCs w:val="28"/>
        </w:rPr>
        <w:t>res</w:t>
      </w:r>
      <w:proofErr w:type="spellEnd"/>
      <w:r w:rsidRPr="00263D76">
        <w:rPr>
          <w:rFonts w:ascii="Times New Roman" w:hAnsi="Times New Roman" w:cs="Times New Roman"/>
          <w:sz w:val="28"/>
          <w:szCs w:val="28"/>
        </w:rPr>
        <w:t>). Строя свои заключения относительно того, что считать объектами гражданского права, Д.И. Мейер, отталкиваясь от основ римского права и зарубежной юридической литературы, полагал, что объектом права технически называется то, что подлежит господству лица как субъекта права. Предметами, подлежащими господству лица, являются лица, вещи и чужие действия (действия других лиц), так что все права по их объекту представляются или правами на лица, или правами на вещи, или правами на чужие действия. Но права на лица чужды имущественного характера, в то время как гражданское право имеет дело т</w:t>
      </w:r>
      <w:r w:rsidR="0006230A" w:rsidRPr="00263D76">
        <w:rPr>
          <w:rFonts w:ascii="Times New Roman" w:hAnsi="Times New Roman" w:cs="Times New Roman"/>
          <w:sz w:val="28"/>
          <w:szCs w:val="28"/>
        </w:rPr>
        <w:t>олько с имущественными правами.</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Приходится, поэтому, остановиться на двучленном разделении объекта права, т.е. принять, что объектами гражданского права представля</w:t>
      </w:r>
      <w:r w:rsidR="00ED1EA3" w:rsidRPr="00263D76">
        <w:rPr>
          <w:rFonts w:ascii="Times New Roman" w:hAnsi="Times New Roman" w:cs="Times New Roman"/>
          <w:sz w:val="28"/>
          <w:szCs w:val="28"/>
        </w:rPr>
        <w:t xml:space="preserve">ются вещи и чужие действия. В </w:t>
      </w:r>
      <w:r w:rsidRPr="00263D76">
        <w:rPr>
          <w:rFonts w:ascii="Times New Roman" w:hAnsi="Times New Roman" w:cs="Times New Roman"/>
          <w:sz w:val="28"/>
          <w:szCs w:val="28"/>
        </w:rPr>
        <w:t xml:space="preserve">литературе имеется мнение </w:t>
      </w:r>
      <w:r w:rsidRPr="00263D76">
        <w:rPr>
          <w:rFonts w:ascii="Times New Roman" w:hAnsi="Times New Roman" w:cs="Times New Roman"/>
          <w:sz w:val="28"/>
          <w:szCs w:val="28"/>
        </w:rPr>
        <w:lastRenderedPageBreak/>
        <w:t>об объекте как о повед</w:t>
      </w:r>
      <w:r w:rsidR="00ED1EA3" w:rsidRPr="00263D76">
        <w:rPr>
          <w:rFonts w:ascii="Times New Roman" w:hAnsi="Times New Roman" w:cs="Times New Roman"/>
          <w:sz w:val="28"/>
          <w:szCs w:val="28"/>
        </w:rPr>
        <w:t xml:space="preserve">ении людей (субъектов права). </w:t>
      </w:r>
      <w:r w:rsidRPr="00263D76">
        <w:rPr>
          <w:rFonts w:ascii="Times New Roman" w:hAnsi="Times New Roman" w:cs="Times New Roman"/>
          <w:sz w:val="28"/>
          <w:szCs w:val="28"/>
        </w:rPr>
        <w:t>С.Ю. Бадмаева отмечает</w:t>
      </w:r>
      <w:r w:rsidR="00ED1EA3" w:rsidRPr="00263D76">
        <w:rPr>
          <w:rStyle w:val="aa"/>
          <w:rFonts w:ascii="Times New Roman" w:hAnsi="Times New Roman" w:cs="Times New Roman"/>
          <w:sz w:val="28"/>
          <w:szCs w:val="28"/>
        </w:rPr>
        <w:footnoteReference w:id="3"/>
      </w:r>
      <w:r w:rsidRPr="00263D76">
        <w:rPr>
          <w:rFonts w:ascii="Times New Roman" w:hAnsi="Times New Roman" w:cs="Times New Roman"/>
          <w:sz w:val="28"/>
          <w:szCs w:val="28"/>
        </w:rPr>
        <w:t xml:space="preserve">, что конструкция объекта права, использованная в Гражданском кодексе, представляет собой смешение «вещной» и «поведенческой» теорий. Если о влиянии «вещной» говорит уже включение вещей в перечень ст. 128 ГК, то применение «поведенческой» теории не так очевидно. Законодатель признает работы и услуги объектами гражданских прав. Исходя из того, что всякая работа (услуга) есть реализация целенаправленных последовательных действий (актов поведения), логично предположить, что внимание законодателя сконцентрировано именно на процессе осуществления данных действий, а не на их результате, который может иметь как материальный, так и </w:t>
      </w:r>
      <w:proofErr w:type="spellStart"/>
      <w:r w:rsidRPr="00263D76">
        <w:rPr>
          <w:rFonts w:ascii="Times New Roman" w:hAnsi="Times New Roman" w:cs="Times New Roman"/>
          <w:sz w:val="28"/>
          <w:szCs w:val="28"/>
        </w:rPr>
        <w:t>неовеществленный</w:t>
      </w:r>
      <w:proofErr w:type="spellEnd"/>
      <w:r w:rsidRPr="00263D76">
        <w:rPr>
          <w:rFonts w:ascii="Times New Roman" w:hAnsi="Times New Roman" w:cs="Times New Roman"/>
          <w:sz w:val="28"/>
          <w:szCs w:val="28"/>
        </w:rPr>
        <w:t xml:space="preserve"> характер. </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Признание работы (услуги) объектом гражданского права вызвано необходимостью признания именно совокупности актов поведения (определенной деятельности), потому как результат работ (услуг) в равной степени может быть тождественен вещи, другому виду объекта</w:t>
      </w:r>
      <w:r w:rsidR="00ED1EA3" w:rsidRPr="00263D76">
        <w:rPr>
          <w:rFonts w:ascii="Times New Roman" w:hAnsi="Times New Roman" w:cs="Times New Roman"/>
          <w:sz w:val="28"/>
          <w:szCs w:val="28"/>
        </w:rPr>
        <w:t>.</w:t>
      </w:r>
    </w:p>
    <w:p w:rsidR="0006230A"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Уязвимость большинства теорий объекта права, объекта гражданского права заключается в том, что они часто строятся на противопоставлении, с другой стороны пытаются указать границы объекта права (объекта гражданского права). Поскольку имущественные правоотношения, проявления материального и нематериального в них чрезвычайно разнообразно представляется более правильным идентифицировать объект гражданского права посредством указания на имущественный интерес субъекта права. Если есть имущественный интерес, следовательно, ес</w:t>
      </w:r>
      <w:r w:rsidR="0006230A" w:rsidRPr="00263D76">
        <w:rPr>
          <w:rFonts w:ascii="Times New Roman" w:hAnsi="Times New Roman" w:cs="Times New Roman"/>
          <w:sz w:val="28"/>
          <w:szCs w:val="28"/>
        </w:rPr>
        <w:t>ть и объект гражданского права.</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Наиболее сложную и спорную классификацию предложил О.А. Красавчиков</w:t>
      </w:r>
      <w:r w:rsidR="00232D34" w:rsidRPr="00263D76">
        <w:rPr>
          <w:rStyle w:val="aa"/>
          <w:rFonts w:ascii="Times New Roman" w:hAnsi="Times New Roman" w:cs="Times New Roman"/>
          <w:sz w:val="28"/>
          <w:szCs w:val="28"/>
        </w:rPr>
        <w:footnoteReference w:id="4"/>
      </w:r>
      <w:r w:rsidRPr="00263D76">
        <w:rPr>
          <w:rFonts w:ascii="Times New Roman" w:hAnsi="Times New Roman" w:cs="Times New Roman"/>
          <w:sz w:val="28"/>
          <w:szCs w:val="28"/>
        </w:rPr>
        <w:t xml:space="preserve">. По его мнению следует различать следующие виды </w:t>
      </w:r>
      <w:r w:rsidRPr="00263D76">
        <w:rPr>
          <w:rFonts w:ascii="Times New Roman" w:hAnsi="Times New Roman" w:cs="Times New Roman"/>
          <w:sz w:val="28"/>
          <w:szCs w:val="28"/>
        </w:rPr>
        <w:lastRenderedPageBreak/>
        <w:t>гражданских правоотношений: имущественные правоотношения; правоотношения собственности; обязательственные правоотношения; неимущественные гражданские правоотношения; личные неимущественные правоотношения; неимущественные гражданские правоотношения, складывающиеся по поводу объектов творческой деятельности; организационные гражданские правоотношения; организационно-</w:t>
      </w:r>
      <w:proofErr w:type="spellStart"/>
      <w:r w:rsidRPr="00263D76">
        <w:rPr>
          <w:rFonts w:ascii="Times New Roman" w:hAnsi="Times New Roman" w:cs="Times New Roman"/>
          <w:sz w:val="28"/>
          <w:szCs w:val="28"/>
        </w:rPr>
        <w:t>предпосылочные</w:t>
      </w:r>
      <w:proofErr w:type="spellEnd"/>
      <w:r w:rsidRPr="00263D76">
        <w:rPr>
          <w:rFonts w:ascii="Times New Roman" w:hAnsi="Times New Roman" w:cs="Times New Roman"/>
          <w:sz w:val="28"/>
          <w:szCs w:val="28"/>
        </w:rPr>
        <w:t xml:space="preserve"> отноше</w:t>
      </w:r>
      <w:r w:rsidR="00ED1EA3" w:rsidRPr="00263D76">
        <w:rPr>
          <w:rFonts w:ascii="Times New Roman" w:hAnsi="Times New Roman" w:cs="Times New Roman"/>
          <w:sz w:val="28"/>
          <w:szCs w:val="28"/>
        </w:rPr>
        <w:t xml:space="preserve">ния; делегирующие отношения; </w:t>
      </w:r>
      <w:r w:rsidRPr="00263D76">
        <w:rPr>
          <w:rFonts w:ascii="Times New Roman" w:hAnsi="Times New Roman" w:cs="Times New Roman"/>
          <w:sz w:val="28"/>
          <w:szCs w:val="28"/>
        </w:rPr>
        <w:t>контрольные отношения; информационные отношения; абсолютные правоотношения;</w:t>
      </w:r>
      <w:r w:rsidR="00ED1EA3" w:rsidRPr="00263D76">
        <w:rPr>
          <w:rFonts w:ascii="Times New Roman" w:hAnsi="Times New Roman" w:cs="Times New Roman"/>
          <w:sz w:val="28"/>
          <w:szCs w:val="28"/>
        </w:rPr>
        <w:t xml:space="preserve"> относительные правоотношения.</w:t>
      </w:r>
      <w:r w:rsidRPr="00263D76">
        <w:rPr>
          <w:rFonts w:ascii="Times New Roman" w:hAnsi="Times New Roman" w:cs="Times New Roman"/>
          <w:sz w:val="28"/>
          <w:szCs w:val="28"/>
        </w:rPr>
        <w:t xml:space="preserve"> Однако данная классификация не получила поддержки и развития в юридической литературе. </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Наиболее популярной оказалась классификация, в соответствии с которой гражданские правоотношения делятся на имущественные и неимущественные, абсолютные и относительные, вещные и обязательственные. Имущественные правоотношения преобладают над неимущественными правоотношениями. Прямой имущественный интерес прослеживается в большинстве случаев создания и обращения материальных благ. К этой группе правоотношений относятся правоотношения собственности, обязательственные правоотношения и др. Среди неимущественных правоотношений принято различать личные неимущественные правоотношения, складывающиеся по поводу благ неимущественного характера, неотделимых от личности (право на имя, честь, достоинство и др.). </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Относительно неимущественные правоотношения складываются по поводу создания объектов творческой деятельности (произведения науки, литературы, искусства и др.) и могут считаться неимущественными лишь условно, поскольку в результате творческой деятельности создаются объекты способные к отчуждению, а правоотношения с их участием могут быть возмездными. Так, имущественный характер будут иметь отношения сторон в авторском </w:t>
      </w:r>
      <w:r w:rsidRPr="00263D76">
        <w:rPr>
          <w:rFonts w:ascii="Times New Roman" w:hAnsi="Times New Roman" w:cs="Times New Roman"/>
          <w:sz w:val="28"/>
          <w:szCs w:val="28"/>
        </w:rPr>
        <w:lastRenderedPageBreak/>
        <w:t xml:space="preserve">договоре, где автор имеет право на получение авторского вознаграждения. В основу деления гражданских правоотношений на абсолютные и относительные положены различия в конструкции субъектного состава. В абсолютных правоотношениях </w:t>
      </w:r>
      <w:proofErr w:type="spellStart"/>
      <w:r w:rsidRPr="00263D76">
        <w:rPr>
          <w:rFonts w:ascii="Times New Roman" w:hAnsi="Times New Roman" w:cs="Times New Roman"/>
          <w:sz w:val="28"/>
          <w:szCs w:val="28"/>
        </w:rPr>
        <w:t>управомоченному</w:t>
      </w:r>
      <w:proofErr w:type="spellEnd"/>
      <w:r w:rsidRPr="00263D76">
        <w:rPr>
          <w:rFonts w:ascii="Times New Roman" w:hAnsi="Times New Roman" w:cs="Times New Roman"/>
          <w:sz w:val="28"/>
          <w:szCs w:val="28"/>
        </w:rPr>
        <w:t xml:space="preserve"> лицу противостоит неопределенный круг обязанных лиц. К числу абсолютных правоотношений относятся, </w:t>
      </w:r>
      <w:proofErr w:type="gramStart"/>
      <w:r w:rsidRPr="00263D76">
        <w:rPr>
          <w:rFonts w:ascii="Times New Roman" w:hAnsi="Times New Roman" w:cs="Times New Roman"/>
          <w:sz w:val="28"/>
          <w:szCs w:val="28"/>
        </w:rPr>
        <w:t>например</w:t>
      </w:r>
      <w:proofErr w:type="gramEnd"/>
      <w:r w:rsidRPr="00263D76">
        <w:rPr>
          <w:rFonts w:ascii="Times New Roman" w:hAnsi="Times New Roman" w:cs="Times New Roman"/>
          <w:sz w:val="28"/>
          <w:szCs w:val="28"/>
        </w:rPr>
        <w:t xml:space="preserve"> правоотношения собственности. В относительных правоотношениях обязанное лицо (лица) определены. К относительным правоотношениям могут быть причислены обязательства, возникающие из договоров</w:t>
      </w:r>
      <w:r w:rsidR="00ED1EA3" w:rsidRPr="00263D76">
        <w:rPr>
          <w:rStyle w:val="aa"/>
          <w:rFonts w:ascii="Times New Roman" w:hAnsi="Times New Roman" w:cs="Times New Roman"/>
          <w:sz w:val="28"/>
          <w:szCs w:val="28"/>
        </w:rPr>
        <w:footnoteReference w:id="5"/>
      </w:r>
      <w:r w:rsidRPr="00263D76">
        <w:rPr>
          <w:rFonts w:ascii="Times New Roman" w:hAnsi="Times New Roman" w:cs="Times New Roman"/>
          <w:sz w:val="28"/>
          <w:szCs w:val="28"/>
        </w:rPr>
        <w:t xml:space="preserve">. </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Гражданские правоотношения принято делить на вещные и обязательственные правоотношения. Такое деление осуществляется в зависимости от способа удовлетворения интересов </w:t>
      </w:r>
      <w:proofErr w:type="spellStart"/>
      <w:r w:rsidRPr="00263D76">
        <w:rPr>
          <w:rFonts w:ascii="Times New Roman" w:hAnsi="Times New Roman" w:cs="Times New Roman"/>
          <w:sz w:val="28"/>
          <w:szCs w:val="28"/>
        </w:rPr>
        <w:t>управомоченного</w:t>
      </w:r>
      <w:proofErr w:type="spellEnd"/>
      <w:r w:rsidRPr="00263D76">
        <w:rPr>
          <w:rFonts w:ascii="Times New Roman" w:hAnsi="Times New Roman" w:cs="Times New Roman"/>
          <w:sz w:val="28"/>
          <w:szCs w:val="28"/>
        </w:rPr>
        <w:t xml:space="preserve"> лица. Если для реализации интереса </w:t>
      </w:r>
      <w:proofErr w:type="spellStart"/>
      <w:r w:rsidRPr="00263D76">
        <w:rPr>
          <w:rFonts w:ascii="Times New Roman" w:hAnsi="Times New Roman" w:cs="Times New Roman"/>
          <w:sz w:val="28"/>
          <w:szCs w:val="28"/>
        </w:rPr>
        <w:t>управомоченного</w:t>
      </w:r>
      <w:proofErr w:type="spellEnd"/>
      <w:r w:rsidRPr="00263D76">
        <w:rPr>
          <w:rFonts w:ascii="Times New Roman" w:hAnsi="Times New Roman" w:cs="Times New Roman"/>
          <w:sz w:val="28"/>
          <w:szCs w:val="28"/>
        </w:rPr>
        <w:t xml:space="preserve"> лица не требуется чьих-либо действий, а требуется лишь воздерживаться от со</w:t>
      </w:r>
      <w:r w:rsidR="00365350" w:rsidRPr="00263D76">
        <w:rPr>
          <w:rFonts w:ascii="Times New Roman" w:hAnsi="Times New Roman" w:cs="Times New Roman"/>
          <w:sz w:val="28"/>
          <w:szCs w:val="28"/>
        </w:rPr>
        <w:t>вершения действий, препятст</w:t>
      </w:r>
      <w:r w:rsidRPr="00263D76">
        <w:rPr>
          <w:rFonts w:ascii="Times New Roman" w:hAnsi="Times New Roman" w:cs="Times New Roman"/>
          <w:sz w:val="28"/>
          <w:szCs w:val="28"/>
        </w:rPr>
        <w:t xml:space="preserve">вующих осуществлению субъективного права, то правоотношение считается вещным. Если же для удовлетворения интереса </w:t>
      </w:r>
      <w:proofErr w:type="spellStart"/>
      <w:r w:rsidRPr="00263D76">
        <w:rPr>
          <w:rFonts w:ascii="Times New Roman" w:hAnsi="Times New Roman" w:cs="Times New Roman"/>
          <w:sz w:val="28"/>
          <w:szCs w:val="28"/>
        </w:rPr>
        <w:t>управомоченного</w:t>
      </w:r>
      <w:proofErr w:type="spellEnd"/>
      <w:r w:rsidRPr="00263D76">
        <w:rPr>
          <w:rFonts w:ascii="Times New Roman" w:hAnsi="Times New Roman" w:cs="Times New Roman"/>
          <w:sz w:val="28"/>
          <w:szCs w:val="28"/>
        </w:rPr>
        <w:t xml:space="preserve"> лица необходимо совершение действий обязанным лицом, то такое правоотношение считают обязательственным. Гражданским правоотношениям предшествуют обстоятельства, которые выступают в качестве оснований возникновения, изменения и прекращения гражданских правоотношений. Такие обстоятельства н</w:t>
      </w:r>
      <w:r w:rsidR="00365350" w:rsidRPr="00263D76">
        <w:rPr>
          <w:rFonts w:ascii="Times New Roman" w:hAnsi="Times New Roman" w:cs="Times New Roman"/>
          <w:sz w:val="28"/>
          <w:szCs w:val="28"/>
        </w:rPr>
        <w:t>азываются юридическими фактами.</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Основанием возникновения, изменения или прекращения гражданских правоотношений может стать единичный факт. В тех случаях, когда для возникновения, изменения или прекращения гражданского правоотношения требуется не один, а нескольких фактов говорят о совокупности юридических фактов или о сложном </w:t>
      </w:r>
      <w:r w:rsidRPr="00263D76">
        <w:rPr>
          <w:rFonts w:ascii="Times New Roman" w:hAnsi="Times New Roman" w:cs="Times New Roman"/>
          <w:sz w:val="28"/>
          <w:szCs w:val="28"/>
        </w:rPr>
        <w:lastRenderedPageBreak/>
        <w:t>юридическом составе. В ст. 7 ГК указаны основные юридические факты: договоры и иные сделки, предусмотренные законодательством, а также договоры и иные сделки, хотя и не предусмотренные законодательством, но не противоречащие ему; акты государственных органов и органов местного управления и самоуправления, которые предусмотрены законодательством в качестве основания возникновения гражданских прав и обязанностей; судебное решение, устанавливающее гражданские права и обязанности; создание и приобретение имущества по основаниям, не запрещенным законодательством; создание произведений науки, литературы, искусства, изобретений и иных результатов интеллектуальной деятельности; причинение вреда другому лицу; неосновательное обогащение. Перечень юридических фак</w:t>
      </w:r>
      <w:r w:rsidR="00365350" w:rsidRPr="00263D76">
        <w:rPr>
          <w:rFonts w:ascii="Times New Roman" w:hAnsi="Times New Roman" w:cs="Times New Roman"/>
          <w:sz w:val="28"/>
          <w:szCs w:val="28"/>
        </w:rPr>
        <w:t xml:space="preserve">тов не является </w:t>
      </w:r>
      <w:proofErr w:type="spellStart"/>
      <w:r w:rsidR="00365350" w:rsidRPr="00263D76">
        <w:rPr>
          <w:rFonts w:ascii="Times New Roman" w:hAnsi="Times New Roman" w:cs="Times New Roman"/>
          <w:sz w:val="28"/>
          <w:szCs w:val="28"/>
        </w:rPr>
        <w:t>пресекательным</w:t>
      </w:r>
      <w:proofErr w:type="spellEnd"/>
      <w:r w:rsidR="00ED1EA3" w:rsidRPr="00263D76">
        <w:rPr>
          <w:rStyle w:val="aa"/>
          <w:rFonts w:ascii="Times New Roman" w:hAnsi="Times New Roman" w:cs="Times New Roman"/>
          <w:sz w:val="28"/>
          <w:szCs w:val="28"/>
        </w:rPr>
        <w:footnoteReference w:id="6"/>
      </w:r>
      <w:r w:rsidR="00365350" w:rsidRPr="00263D76">
        <w:rPr>
          <w:rFonts w:ascii="Times New Roman" w:hAnsi="Times New Roman" w:cs="Times New Roman"/>
          <w:sz w:val="28"/>
          <w:szCs w:val="28"/>
        </w:rPr>
        <w:t>.</w:t>
      </w:r>
    </w:p>
    <w:p w:rsidR="0036535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Гражданские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основных начал и смысла гражданского законодательства порождают гражданские права и обязанности. Гражданские права и обязанности возникают также вследствие событий, с которыми законодательство связывает наступление гражданско-правовых последствий. Юридические факты делятся на события и действия. События – это обстоятельства, не зависящие от воли человека (рождение, смерть, стихийные бедствия и др.). Действия – это поведение, совершаемое по воле физических</w:t>
      </w:r>
      <w:r w:rsidR="00ED1EA3" w:rsidRPr="00263D76">
        <w:rPr>
          <w:rFonts w:ascii="Times New Roman" w:hAnsi="Times New Roman" w:cs="Times New Roman"/>
          <w:sz w:val="28"/>
          <w:szCs w:val="28"/>
        </w:rPr>
        <w:t xml:space="preserve"> </w:t>
      </w:r>
      <w:r w:rsidRPr="00263D76">
        <w:rPr>
          <w:rFonts w:ascii="Times New Roman" w:hAnsi="Times New Roman" w:cs="Times New Roman"/>
          <w:sz w:val="28"/>
          <w:szCs w:val="28"/>
        </w:rPr>
        <w:t xml:space="preserve">лиц (заключение договора, исполнение обязательства и др.). Действия подразделяются на правомерные и неправомерные. Большинство совершаемых действий – это правомерные действия, соответствующие нормам гражданского законодательства. Правомерные действия подразделяются на юридические акты и </w:t>
      </w:r>
      <w:r w:rsidRPr="00263D76">
        <w:rPr>
          <w:rFonts w:ascii="Times New Roman" w:hAnsi="Times New Roman" w:cs="Times New Roman"/>
          <w:sz w:val="28"/>
          <w:szCs w:val="28"/>
        </w:rPr>
        <w:lastRenderedPageBreak/>
        <w:t xml:space="preserve">юридические поступки. Юридические поступки порождают </w:t>
      </w:r>
      <w:proofErr w:type="spellStart"/>
      <w:r w:rsidRPr="00263D76">
        <w:rPr>
          <w:rFonts w:ascii="Times New Roman" w:hAnsi="Times New Roman" w:cs="Times New Roman"/>
          <w:sz w:val="28"/>
          <w:szCs w:val="28"/>
        </w:rPr>
        <w:t>гражданскоправовые</w:t>
      </w:r>
      <w:proofErr w:type="spellEnd"/>
      <w:r w:rsidRPr="00263D76">
        <w:rPr>
          <w:rFonts w:ascii="Times New Roman" w:hAnsi="Times New Roman" w:cs="Times New Roman"/>
          <w:sz w:val="28"/>
          <w:szCs w:val="28"/>
        </w:rPr>
        <w:t xml:space="preserve"> последствия независимо, а зачастую и вопреки намерению гражданина, совершившего юридический поступок. Под юридическим актом следует понимать действия, направленные на возникновение, изменение или прекращение гражданского правоотношения. Юридические акты предп</w:t>
      </w:r>
      <w:r w:rsidR="00365350" w:rsidRPr="00263D76">
        <w:rPr>
          <w:rFonts w:ascii="Times New Roman" w:hAnsi="Times New Roman" w:cs="Times New Roman"/>
          <w:sz w:val="28"/>
          <w:szCs w:val="28"/>
        </w:rPr>
        <w:t>олагают наличие волеизъявления</w:t>
      </w:r>
      <w:r w:rsidR="00ED1EA3" w:rsidRPr="00263D76">
        <w:rPr>
          <w:rStyle w:val="aa"/>
          <w:rFonts w:ascii="Times New Roman" w:hAnsi="Times New Roman" w:cs="Times New Roman"/>
          <w:sz w:val="28"/>
          <w:szCs w:val="28"/>
        </w:rPr>
        <w:footnoteReference w:id="7"/>
      </w:r>
      <w:r w:rsidR="00365350" w:rsidRPr="00263D76">
        <w:rPr>
          <w:rFonts w:ascii="Times New Roman" w:hAnsi="Times New Roman" w:cs="Times New Roman"/>
          <w:sz w:val="28"/>
          <w:szCs w:val="28"/>
        </w:rPr>
        <w:t>.</w:t>
      </w:r>
    </w:p>
    <w:p w:rsidR="00A93AF0" w:rsidRPr="00263D76" w:rsidRDefault="00B35D9A"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К юридическим актам относятся сделки и административные акты. В соответствии со ст. 154 ГК сделками признаются действия граждан и юридических лиц, направленных на установление, изменение или прекращение гражданских прав и обязанностей. Административные акты ведут к возникновению административных правоотношений и исходят из сферы государственного управления, как на республиканском, так и на региональном уровне. Административные акты порождают не только административные правоотношения, они могут привести к установлению гражданских правоотношений. В каждом гражданском правоотношении права и обязанности принадлежат самим субъектам правоотношения. Вместе с тем, допустимы случаи, когда субъекты гражданского правоотношения меняются. Например, в соответствии с п. 2 ст. 586 ГК арендатор вправе с согласия арендодателя передавать свои права и обязанности по договору аренды другому лицу (перенаем). Переход прав и (или) обязанностей от одного лица (</w:t>
      </w:r>
      <w:proofErr w:type="spellStart"/>
      <w:r w:rsidRPr="00263D76">
        <w:rPr>
          <w:rFonts w:ascii="Times New Roman" w:hAnsi="Times New Roman" w:cs="Times New Roman"/>
          <w:sz w:val="28"/>
          <w:szCs w:val="28"/>
        </w:rPr>
        <w:t>правопредшественника</w:t>
      </w:r>
      <w:proofErr w:type="spellEnd"/>
      <w:r w:rsidRPr="00263D76">
        <w:rPr>
          <w:rFonts w:ascii="Times New Roman" w:hAnsi="Times New Roman" w:cs="Times New Roman"/>
          <w:sz w:val="28"/>
          <w:szCs w:val="28"/>
        </w:rPr>
        <w:t xml:space="preserve">), к другому лицу, правопреемнику, называется правопреемством. При этом различают сингулярное (частное) правопреемство, – когда переход прав и (или) обязанностей происходит в </w:t>
      </w:r>
      <w:proofErr w:type="spellStart"/>
      <w:r w:rsidRPr="00263D76">
        <w:rPr>
          <w:rFonts w:ascii="Times New Roman" w:hAnsi="Times New Roman" w:cs="Times New Roman"/>
          <w:sz w:val="28"/>
          <w:szCs w:val="28"/>
        </w:rPr>
        <w:t>какомто</w:t>
      </w:r>
      <w:proofErr w:type="spellEnd"/>
      <w:r w:rsidRPr="00263D76">
        <w:rPr>
          <w:rFonts w:ascii="Times New Roman" w:hAnsi="Times New Roman" w:cs="Times New Roman"/>
          <w:sz w:val="28"/>
          <w:szCs w:val="28"/>
        </w:rPr>
        <w:t xml:space="preserve"> одном правоотношении, например, перенаем; и универсальное (общее), – когда переходят права и (или) </w:t>
      </w:r>
      <w:r w:rsidRPr="00263D76">
        <w:rPr>
          <w:rFonts w:ascii="Times New Roman" w:hAnsi="Times New Roman" w:cs="Times New Roman"/>
          <w:sz w:val="28"/>
          <w:szCs w:val="28"/>
        </w:rPr>
        <w:lastRenderedPageBreak/>
        <w:t>обязанности во всех правоотношениях, например, наследование по закону.</w:t>
      </w:r>
    </w:p>
    <w:p w:rsidR="00B35D9A" w:rsidRPr="00263D76" w:rsidRDefault="00B35D9A" w:rsidP="00263D76">
      <w:pPr>
        <w:spacing w:after="0" w:line="360" w:lineRule="auto"/>
        <w:ind w:left="709" w:firstLine="709"/>
        <w:jc w:val="both"/>
        <w:rPr>
          <w:rFonts w:ascii="Times New Roman" w:hAnsi="Times New Roman" w:cs="Times New Roman"/>
          <w:sz w:val="28"/>
          <w:szCs w:val="28"/>
        </w:rPr>
      </w:pPr>
    </w:p>
    <w:p w:rsidR="00426A17" w:rsidRPr="00263D76" w:rsidRDefault="00171800" w:rsidP="00263D76">
      <w:pPr>
        <w:pStyle w:val="a3"/>
        <w:numPr>
          <w:ilvl w:val="1"/>
          <w:numId w:val="1"/>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ПРИРОДА ВИРТУАЛЬНЫХ И ЭЛЕКТРОННЫХ ДЕНЕЖНЫХ ДЕНЕЖНЫЕ СРЕДСТВА</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Авторы современной научн</w:t>
      </w:r>
      <w:r w:rsidR="00365350" w:rsidRPr="00263D76">
        <w:rPr>
          <w:rFonts w:ascii="Times New Roman" w:hAnsi="Times New Roman" w:cs="Times New Roman"/>
          <w:sz w:val="28"/>
          <w:szCs w:val="28"/>
        </w:rPr>
        <w:t>ой лите</w:t>
      </w:r>
      <w:r w:rsidRPr="00263D76">
        <w:rPr>
          <w:rFonts w:ascii="Times New Roman" w:hAnsi="Times New Roman" w:cs="Times New Roman"/>
          <w:sz w:val="28"/>
          <w:szCs w:val="28"/>
        </w:rPr>
        <w:t>ратуры дают полную и многостороннюю оце</w:t>
      </w:r>
      <w:r w:rsidR="00365350" w:rsidRPr="00263D76">
        <w:rPr>
          <w:rFonts w:ascii="Times New Roman" w:hAnsi="Times New Roman" w:cs="Times New Roman"/>
          <w:sz w:val="28"/>
          <w:szCs w:val="28"/>
        </w:rPr>
        <w:t>нку традиционным банковским формам расчетов</w:t>
      </w:r>
      <w:r w:rsidRPr="00263D76">
        <w:rPr>
          <w:rFonts w:ascii="Times New Roman" w:hAnsi="Times New Roman" w:cs="Times New Roman"/>
          <w:sz w:val="28"/>
          <w:szCs w:val="28"/>
        </w:rPr>
        <w:t>, а также подробно описывают виды и способы наличных и безналичных расчетов</w:t>
      </w:r>
      <w:r w:rsidR="00365350" w:rsidRPr="00263D76">
        <w:rPr>
          <w:rFonts w:ascii="Times New Roman" w:hAnsi="Times New Roman" w:cs="Times New Roman"/>
          <w:sz w:val="28"/>
          <w:szCs w:val="28"/>
        </w:rPr>
        <w:t>. Однако подвид электронных де</w:t>
      </w:r>
      <w:r w:rsidRPr="00263D76">
        <w:rPr>
          <w:rFonts w:ascii="Times New Roman" w:hAnsi="Times New Roman" w:cs="Times New Roman"/>
          <w:sz w:val="28"/>
          <w:szCs w:val="28"/>
        </w:rPr>
        <w:t>нег, которы</w:t>
      </w:r>
      <w:r w:rsidR="00365350" w:rsidRPr="00263D76">
        <w:rPr>
          <w:rFonts w:ascii="Times New Roman" w:hAnsi="Times New Roman" w:cs="Times New Roman"/>
          <w:sz w:val="28"/>
          <w:szCs w:val="28"/>
        </w:rPr>
        <w:t>й за последнее десятилетие пре</w:t>
      </w:r>
      <w:r w:rsidRPr="00263D76">
        <w:rPr>
          <w:rFonts w:ascii="Times New Roman" w:hAnsi="Times New Roman" w:cs="Times New Roman"/>
          <w:sz w:val="28"/>
          <w:szCs w:val="28"/>
        </w:rPr>
        <w:t>терпел значительные изменения, зачастую не рассматривается в необходимой мере. Появились так называемые виртуальные деньги, криптографическая валюта, а также множеств</w:t>
      </w:r>
      <w:r w:rsidR="00365350" w:rsidRPr="00263D76">
        <w:rPr>
          <w:rFonts w:ascii="Times New Roman" w:hAnsi="Times New Roman" w:cs="Times New Roman"/>
          <w:sz w:val="28"/>
          <w:szCs w:val="28"/>
        </w:rPr>
        <w:t>о новых способов расчетов элек</w:t>
      </w:r>
      <w:r w:rsidRPr="00263D76">
        <w:rPr>
          <w:rFonts w:ascii="Times New Roman" w:hAnsi="Times New Roman" w:cs="Times New Roman"/>
          <w:sz w:val="28"/>
          <w:szCs w:val="28"/>
        </w:rPr>
        <w:t>тронными деньгами.</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Ис</w:t>
      </w:r>
      <w:r w:rsidR="00365350" w:rsidRPr="00263D76">
        <w:rPr>
          <w:rFonts w:ascii="Times New Roman" w:hAnsi="Times New Roman" w:cs="Times New Roman"/>
          <w:sz w:val="28"/>
          <w:szCs w:val="28"/>
        </w:rPr>
        <w:t>торически существовало две фор</w:t>
      </w:r>
      <w:r w:rsidRPr="00263D76">
        <w:rPr>
          <w:rFonts w:ascii="Times New Roman" w:hAnsi="Times New Roman" w:cs="Times New Roman"/>
          <w:sz w:val="28"/>
          <w:szCs w:val="28"/>
        </w:rPr>
        <w:t>мы денег: полноценные и неполноценные. К полноценным деньгам относились все виды товар</w:t>
      </w:r>
      <w:r w:rsidR="00365350" w:rsidRPr="00263D76">
        <w:rPr>
          <w:rFonts w:ascii="Times New Roman" w:hAnsi="Times New Roman" w:cs="Times New Roman"/>
          <w:sz w:val="28"/>
          <w:szCs w:val="28"/>
        </w:rPr>
        <w:t>ных денег и металлические день</w:t>
      </w:r>
      <w:r w:rsidRPr="00263D76">
        <w:rPr>
          <w:rFonts w:ascii="Times New Roman" w:hAnsi="Times New Roman" w:cs="Times New Roman"/>
          <w:sz w:val="28"/>
          <w:szCs w:val="28"/>
        </w:rPr>
        <w:t>ги, такие как слитки и монеты из серебра   и золота.</w:t>
      </w:r>
      <w:r w:rsidR="00365350" w:rsidRPr="00263D76">
        <w:rPr>
          <w:rFonts w:ascii="Times New Roman" w:hAnsi="Times New Roman" w:cs="Times New Roman"/>
          <w:sz w:val="28"/>
          <w:szCs w:val="28"/>
        </w:rPr>
        <w:t xml:space="preserve"> Неполноценные деньги представ</w:t>
      </w:r>
      <w:r w:rsidRPr="00263D76">
        <w:rPr>
          <w:rFonts w:ascii="Times New Roman" w:hAnsi="Times New Roman" w:cs="Times New Roman"/>
          <w:sz w:val="28"/>
          <w:szCs w:val="28"/>
        </w:rPr>
        <w:t>лены дв</w:t>
      </w:r>
      <w:r w:rsidR="00365350" w:rsidRPr="00263D76">
        <w:rPr>
          <w:rFonts w:ascii="Times New Roman" w:hAnsi="Times New Roman" w:cs="Times New Roman"/>
          <w:sz w:val="28"/>
          <w:szCs w:val="28"/>
        </w:rPr>
        <w:t>умя основными формами: 1) госу</w:t>
      </w:r>
      <w:r w:rsidRPr="00263D76">
        <w:rPr>
          <w:rFonts w:ascii="Times New Roman" w:hAnsi="Times New Roman" w:cs="Times New Roman"/>
          <w:sz w:val="28"/>
          <w:szCs w:val="28"/>
        </w:rPr>
        <w:t>дарственн</w:t>
      </w:r>
      <w:r w:rsidR="00365350" w:rsidRPr="00263D76">
        <w:rPr>
          <w:rFonts w:ascii="Times New Roman" w:hAnsi="Times New Roman" w:cs="Times New Roman"/>
          <w:sz w:val="28"/>
          <w:szCs w:val="28"/>
        </w:rPr>
        <w:t xml:space="preserve">ые бумажные деньги – </w:t>
      </w:r>
      <w:proofErr w:type="spellStart"/>
      <w:r w:rsidR="00365350" w:rsidRPr="00263D76">
        <w:rPr>
          <w:rFonts w:ascii="Times New Roman" w:hAnsi="Times New Roman" w:cs="Times New Roman"/>
          <w:sz w:val="28"/>
          <w:szCs w:val="28"/>
        </w:rPr>
        <w:t>казначей</w:t>
      </w:r>
      <w:r w:rsidRPr="00263D76">
        <w:rPr>
          <w:rFonts w:ascii="Times New Roman" w:hAnsi="Times New Roman" w:cs="Times New Roman"/>
          <w:sz w:val="28"/>
          <w:szCs w:val="28"/>
        </w:rPr>
        <w:t>кие</w:t>
      </w:r>
      <w:proofErr w:type="spellEnd"/>
      <w:r w:rsidRPr="00263D76">
        <w:rPr>
          <w:rFonts w:ascii="Times New Roman" w:hAnsi="Times New Roman" w:cs="Times New Roman"/>
          <w:sz w:val="28"/>
          <w:szCs w:val="28"/>
        </w:rPr>
        <w:t xml:space="preserve"> билет</w:t>
      </w:r>
      <w:r w:rsidR="00365350" w:rsidRPr="00263D76">
        <w:rPr>
          <w:rFonts w:ascii="Times New Roman" w:hAnsi="Times New Roman" w:cs="Times New Roman"/>
          <w:sz w:val="28"/>
          <w:szCs w:val="28"/>
        </w:rPr>
        <w:t>ы; 2) кредитные деньги (в налич</w:t>
      </w:r>
      <w:r w:rsidR="00ED1EA3" w:rsidRPr="00263D76">
        <w:rPr>
          <w:rFonts w:ascii="Times New Roman" w:hAnsi="Times New Roman" w:cs="Times New Roman"/>
          <w:sz w:val="28"/>
          <w:szCs w:val="28"/>
        </w:rPr>
        <w:t>ной и безналичной форме)</w:t>
      </w:r>
      <w:r w:rsidR="00ED1EA3" w:rsidRPr="00263D76">
        <w:rPr>
          <w:rStyle w:val="aa"/>
          <w:rFonts w:ascii="Times New Roman" w:hAnsi="Times New Roman" w:cs="Times New Roman"/>
          <w:sz w:val="28"/>
          <w:szCs w:val="28"/>
        </w:rPr>
        <w:footnoteReference w:id="8"/>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Одним из новых видов кредитных денег стали ден</w:t>
      </w:r>
      <w:r w:rsidR="00365350" w:rsidRPr="00263D76">
        <w:rPr>
          <w:rFonts w:ascii="Times New Roman" w:hAnsi="Times New Roman" w:cs="Times New Roman"/>
          <w:sz w:val="28"/>
          <w:szCs w:val="28"/>
        </w:rPr>
        <w:t>ьги электронные. Сущность элек</w:t>
      </w:r>
      <w:r w:rsidRPr="00263D76">
        <w:rPr>
          <w:rFonts w:ascii="Times New Roman" w:hAnsi="Times New Roman" w:cs="Times New Roman"/>
          <w:sz w:val="28"/>
          <w:szCs w:val="28"/>
        </w:rPr>
        <w:t>тронных де</w:t>
      </w:r>
      <w:r w:rsidR="00365350" w:rsidRPr="00263D76">
        <w:rPr>
          <w:rFonts w:ascii="Times New Roman" w:hAnsi="Times New Roman" w:cs="Times New Roman"/>
          <w:sz w:val="28"/>
          <w:szCs w:val="28"/>
        </w:rPr>
        <w:t>нег до сих пор является предме</w:t>
      </w:r>
      <w:r w:rsidRPr="00263D76">
        <w:rPr>
          <w:rFonts w:ascii="Times New Roman" w:hAnsi="Times New Roman" w:cs="Times New Roman"/>
          <w:sz w:val="28"/>
          <w:szCs w:val="28"/>
        </w:rPr>
        <w:t>том дис</w:t>
      </w:r>
      <w:r w:rsidR="00365350" w:rsidRPr="00263D76">
        <w:rPr>
          <w:rFonts w:ascii="Times New Roman" w:hAnsi="Times New Roman" w:cs="Times New Roman"/>
          <w:sz w:val="28"/>
          <w:szCs w:val="28"/>
        </w:rPr>
        <w:t>куссий. Одни ученые склонны от</w:t>
      </w:r>
      <w:r w:rsidRPr="00263D76">
        <w:rPr>
          <w:rFonts w:ascii="Times New Roman" w:hAnsi="Times New Roman" w:cs="Times New Roman"/>
          <w:sz w:val="28"/>
          <w:szCs w:val="28"/>
        </w:rPr>
        <w:t>носить их к безналичным деньгам. Другие утверждают, что</w:t>
      </w:r>
      <w:r w:rsidR="00ED1EA3" w:rsidRPr="00263D76">
        <w:rPr>
          <w:rFonts w:ascii="Times New Roman" w:hAnsi="Times New Roman" w:cs="Times New Roman"/>
          <w:sz w:val="28"/>
          <w:szCs w:val="28"/>
        </w:rPr>
        <w:t xml:space="preserve"> это новая форма наличных денег</w:t>
      </w:r>
      <w:r w:rsidR="00ED1EA3" w:rsidRPr="00263D76">
        <w:rPr>
          <w:rStyle w:val="aa"/>
          <w:rFonts w:ascii="Times New Roman" w:hAnsi="Times New Roman" w:cs="Times New Roman"/>
          <w:sz w:val="28"/>
          <w:szCs w:val="28"/>
        </w:rPr>
        <w:footnoteReference w:id="9"/>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Мы </w:t>
      </w:r>
      <w:r w:rsidR="00365350" w:rsidRPr="00263D76">
        <w:rPr>
          <w:rFonts w:ascii="Times New Roman" w:hAnsi="Times New Roman" w:cs="Times New Roman"/>
          <w:sz w:val="28"/>
          <w:szCs w:val="28"/>
        </w:rPr>
        <w:t>склонны полагать, что электрон</w:t>
      </w:r>
      <w:r w:rsidRPr="00263D76">
        <w:rPr>
          <w:rFonts w:ascii="Times New Roman" w:hAnsi="Times New Roman" w:cs="Times New Roman"/>
          <w:sz w:val="28"/>
          <w:szCs w:val="28"/>
        </w:rPr>
        <w:t>ные деньги нельзя отнести к той или иной существующей форме денег.</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lastRenderedPageBreak/>
        <w:t>Считаем целесообразным выделение</w:t>
      </w:r>
      <w:r w:rsidR="00365350" w:rsidRPr="00263D76">
        <w:rPr>
          <w:rFonts w:ascii="Times New Roman" w:hAnsi="Times New Roman" w:cs="Times New Roman"/>
          <w:sz w:val="28"/>
          <w:szCs w:val="28"/>
        </w:rPr>
        <w:t xml:space="preserve"> электронных денег в самостоятельный экономический подвид, не относящийся в полной мере ни к одной из имеющихся форм. В свою очередь, электронные деньги можно разделить на три вида: </w:t>
      </w:r>
      <w:proofErr w:type="spellStart"/>
      <w:r w:rsidR="00365350" w:rsidRPr="00263D76">
        <w:rPr>
          <w:rFonts w:ascii="Times New Roman" w:hAnsi="Times New Roman" w:cs="Times New Roman"/>
          <w:sz w:val="28"/>
          <w:szCs w:val="28"/>
        </w:rPr>
        <w:t>фиатные</w:t>
      </w:r>
      <w:proofErr w:type="spellEnd"/>
      <w:r w:rsidR="00365350" w:rsidRPr="00263D76">
        <w:rPr>
          <w:rFonts w:ascii="Times New Roman" w:hAnsi="Times New Roman" w:cs="Times New Roman"/>
          <w:sz w:val="28"/>
          <w:szCs w:val="28"/>
        </w:rPr>
        <w:t xml:space="preserve">, </w:t>
      </w:r>
      <w:proofErr w:type="spellStart"/>
      <w:r w:rsidR="00365350" w:rsidRPr="00263D76">
        <w:rPr>
          <w:rFonts w:ascii="Times New Roman" w:hAnsi="Times New Roman" w:cs="Times New Roman"/>
          <w:sz w:val="28"/>
          <w:szCs w:val="28"/>
        </w:rPr>
        <w:t>нефиатные</w:t>
      </w:r>
      <w:proofErr w:type="spellEnd"/>
      <w:r w:rsidR="00365350" w:rsidRPr="00263D76">
        <w:rPr>
          <w:rFonts w:ascii="Times New Roman" w:hAnsi="Times New Roman" w:cs="Times New Roman"/>
          <w:sz w:val="28"/>
          <w:szCs w:val="28"/>
        </w:rPr>
        <w:t xml:space="preserve"> и</w:t>
      </w:r>
      <w:r w:rsidR="00ED1EA3" w:rsidRPr="00263D76">
        <w:rPr>
          <w:rFonts w:ascii="Times New Roman" w:hAnsi="Times New Roman" w:cs="Times New Roman"/>
          <w:sz w:val="28"/>
          <w:szCs w:val="28"/>
        </w:rPr>
        <w:t xml:space="preserve"> виртуальные электронные деньги.</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К</w:t>
      </w:r>
      <w:r w:rsidRPr="00263D76">
        <w:rPr>
          <w:rFonts w:ascii="Times New Roman" w:hAnsi="Times New Roman" w:cs="Times New Roman"/>
          <w:sz w:val="28"/>
          <w:szCs w:val="28"/>
        </w:rPr>
        <w:tab/>
        <w:t>электронным</w:t>
      </w:r>
      <w:r w:rsidRPr="00263D76">
        <w:rPr>
          <w:rFonts w:ascii="Times New Roman" w:hAnsi="Times New Roman" w:cs="Times New Roman"/>
          <w:sz w:val="28"/>
          <w:szCs w:val="28"/>
        </w:rPr>
        <w:tab/>
      </w:r>
      <w:proofErr w:type="spellStart"/>
      <w:r w:rsidRPr="00263D76">
        <w:rPr>
          <w:rFonts w:ascii="Times New Roman" w:hAnsi="Times New Roman" w:cs="Times New Roman"/>
          <w:sz w:val="28"/>
          <w:szCs w:val="28"/>
        </w:rPr>
        <w:t>фиатным</w:t>
      </w:r>
      <w:proofErr w:type="spellEnd"/>
      <w:r w:rsidRPr="00263D76">
        <w:rPr>
          <w:rFonts w:ascii="Times New Roman" w:hAnsi="Times New Roman" w:cs="Times New Roman"/>
          <w:sz w:val="28"/>
          <w:szCs w:val="28"/>
        </w:rPr>
        <w:tab/>
        <w:t>деньгам на базе смарт-карт, можно отнести:</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w:t>
      </w:r>
      <w:r w:rsidRPr="00263D76">
        <w:rPr>
          <w:rFonts w:ascii="Times New Roman" w:hAnsi="Times New Roman" w:cs="Times New Roman"/>
          <w:sz w:val="28"/>
          <w:szCs w:val="28"/>
        </w:rPr>
        <w:tab/>
        <w:t xml:space="preserve">предоплаченные банковские карты </w:t>
      </w:r>
      <w:proofErr w:type="spellStart"/>
      <w:r w:rsidRPr="00263D76">
        <w:rPr>
          <w:rFonts w:ascii="Times New Roman" w:hAnsi="Times New Roman" w:cs="Times New Roman"/>
          <w:sz w:val="28"/>
          <w:szCs w:val="28"/>
        </w:rPr>
        <w:t>Visa</w:t>
      </w:r>
      <w:proofErr w:type="spellEnd"/>
      <w:r w:rsidRPr="00263D76">
        <w:rPr>
          <w:rFonts w:ascii="Times New Roman" w:hAnsi="Times New Roman" w:cs="Times New Roman"/>
          <w:sz w:val="28"/>
          <w:szCs w:val="28"/>
        </w:rPr>
        <w:t xml:space="preserve"> </w:t>
      </w:r>
      <w:proofErr w:type="spellStart"/>
      <w:r w:rsidRPr="00263D76">
        <w:rPr>
          <w:rFonts w:ascii="Times New Roman" w:hAnsi="Times New Roman" w:cs="Times New Roman"/>
          <w:sz w:val="28"/>
          <w:szCs w:val="28"/>
        </w:rPr>
        <w:t>Cash</w:t>
      </w:r>
      <w:proofErr w:type="spellEnd"/>
      <w:r w:rsidRPr="00263D76">
        <w:rPr>
          <w:rFonts w:ascii="Times New Roman" w:hAnsi="Times New Roman" w:cs="Times New Roman"/>
          <w:sz w:val="28"/>
          <w:szCs w:val="28"/>
        </w:rPr>
        <w:t>, предназначенные для совершения</w:t>
      </w:r>
      <w:r w:rsidR="00365350" w:rsidRPr="00263D76">
        <w:rPr>
          <w:rFonts w:ascii="Times New Roman" w:hAnsi="Times New Roman" w:cs="Times New Roman"/>
          <w:sz w:val="28"/>
          <w:szCs w:val="28"/>
        </w:rPr>
        <w:t xml:space="preserve"> небольших</w:t>
      </w:r>
      <w:r w:rsidR="00365350" w:rsidRPr="00263D76">
        <w:rPr>
          <w:rFonts w:ascii="Times New Roman" w:hAnsi="Times New Roman" w:cs="Times New Roman"/>
          <w:sz w:val="28"/>
          <w:szCs w:val="28"/>
        </w:rPr>
        <w:tab/>
        <w:t xml:space="preserve">платежей </w:t>
      </w:r>
      <w:r w:rsidRPr="00263D76">
        <w:rPr>
          <w:rFonts w:ascii="Times New Roman" w:hAnsi="Times New Roman" w:cs="Times New Roman"/>
          <w:sz w:val="28"/>
          <w:szCs w:val="28"/>
        </w:rPr>
        <w:t>(обычно не более 500 долларов);</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w:t>
      </w:r>
      <w:r w:rsidRPr="00263D76">
        <w:rPr>
          <w:rFonts w:ascii="Times New Roman" w:hAnsi="Times New Roman" w:cs="Times New Roman"/>
          <w:sz w:val="28"/>
          <w:szCs w:val="28"/>
        </w:rPr>
        <w:tab/>
        <w:t xml:space="preserve">бесконтактные карты с ограниченной сферой применения </w:t>
      </w:r>
      <w:proofErr w:type="spellStart"/>
      <w:r w:rsidRPr="00263D76">
        <w:rPr>
          <w:rFonts w:ascii="Times New Roman" w:hAnsi="Times New Roman" w:cs="Times New Roman"/>
          <w:sz w:val="28"/>
          <w:szCs w:val="28"/>
        </w:rPr>
        <w:t>Octopus</w:t>
      </w:r>
      <w:proofErr w:type="spellEnd"/>
      <w:r w:rsidRPr="00263D76">
        <w:rPr>
          <w:rFonts w:ascii="Times New Roman" w:hAnsi="Times New Roman" w:cs="Times New Roman"/>
          <w:sz w:val="28"/>
          <w:szCs w:val="28"/>
        </w:rPr>
        <w:t xml:space="preserve"> (Гонконг)</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w:t>
      </w:r>
      <w:r w:rsidRPr="00263D76">
        <w:rPr>
          <w:rFonts w:ascii="Times New Roman" w:hAnsi="Times New Roman" w:cs="Times New Roman"/>
          <w:sz w:val="28"/>
          <w:szCs w:val="28"/>
        </w:rPr>
        <w:tab/>
        <w:t xml:space="preserve">систему электронных денег </w:t>
      </w:r>
      <w:proofErr w:type="spellStart"/>
      <w:r w:rsidRPr="00263D76">
        <w:rPr>
          <w:rFonts w:ascii="Times New Roman" w:hAnsi="Times New Roman" w:cs="Times New Roman"/>
          <w:sz w:val="28"/>
          <w:szCs w:val="28"/>
        </w:rPr>
        <w:t>Chipknip</w:t>
      </w:r>
      <w:proofErr w:type="spellEnd"/>
      <w:r w:rsidRPr="00263D76">
        <w:rPr>
          <w:rFonts w:ascii="Times New Roman" w:hAnsi="Times New Roman" w:cs="Times New Roman"/>
          <w:sz w:val="28"/>
          <w:szCs w:val="28"/>
        </w:rPr>
        <w:t>,</w:t>
      </w:r>
      <w:r w:rsidR="00365350" w:rsidRPr="00263D76">
        <w:rPr>
          <w:rFonts w:ascii="Times New Roman" w:hAnsi="Times New Roman" w:cs="Times New Roman"/>
          <w:sz w:val="28"/>
          <w:szCs w:val="28"/>
        </w:rPr>
        <w:t xml:space="preserve"> объединяющую все банковские карты, выпускаемые банками Голландии.</w:t>
      </w:r>
    </w:p>
    <w:p w:rsidR="00426A17" w:rsidRPr="00263D76" w:rsidRDefault="00426A17" w:rsidP="00263D76">
      <w:pPr>
        <w:spacing w:after="0" w:line="360" w:lineRule="auto"/>
        <w:ind w:left="709" w:firstLine="709"/>
        <w:jc w:val="both"/>
        <w:rPr>
          <w:rFonts w:ascii="Times New Roman" w:hAnsi="Times New Roman" w:cs="Times New Roman"/>
          <w:sz w:val="28"/>
          <w:szCs w:val="28"/>
        </w:rPr>
      </w:pPr>
      <w:proofErr w:type="spellStart"/>
      <w:r w:rsidRPr="00263D76">
        <w:rPr>
          <w:rFonts w:ascii="Times New Roman" w:hAnsi="Times New Roman" w:cs="Times New Roman"/>
          <w:sz w:val="28"/>
          <w:szCs w:val="28"/>
        </w:rPr>
        <w:t>Фиа</w:t>
      </w:r>
      <w:r w:rsidR="00365350" w:rsidRPr="00263D76">
        <w:rPr>
          <w:rFonts w:ascii="Times New Roman" w:hAnsi="Times New Roman" w:cs="Times New Roman"/>
          <w:sz w:val="28"/>
          <w:szCs w:val="28"/>
        </w:rPr>
        <w:t>тные</w:t>
      </w:r>
      <w:proofErr w:type="spellEnd"/>
      <w:r w:rsidR="00365350" w:rsidRPr="00263D76">
        <w:rPr>
          <w:rFonts w:ascii="Times New Roman" w:hAnsi="Times New Roman" w:cs="Times New Roman"/>
          <w:sz w:val="28"/>
          <w:szCs w:val="28"/>
        </w:rPr>
        <w:t xml:space="preserve"> электронные деньги – элек</w:t>
      </w:r>
      <w:r w:rsidRPr="00263D76">
        <w:rPr>
          <w:rFonts w:ascii="Times New Roman" w:hAnsi="Times New Roman" w:cs="Times New Roman"/>
          <w:sz w:val="28"/>
          <w:szCs w:val="28"/>
        </w:rPr>
        <w:t>тронные де</w:t>
      </w:r>
      <w:r w:rsidR="00365350" w:rsidRPr="00263D76">
        <w:rPr>
          <w:rFonts w:ascii="Times New Roman" w:hAnsi="Times New Roman" w:cs="Times New Roman"/>
          <w:sz w:val="28"/>
          <w:szCs w:val="28"/>
        </w:rPr>
        <w:t>ньги, выраженные в одной из го</w:t>
      </w:r>
      <w:r w:rsidRPr="00263D76">
        <w:rPr>
          <w:rFonts w:ascii="Times New Roman" w:hAnsi="Times New Roman" w:cs="Times New Roman"/>
          <w:sz w:val="28"/>
          <w:szCs w:val="28"/>
        </w:rPr>
        <w:t>сударственных валют и являющиеся одним из видов</w:t>
      </w:r>
      <w:r w:rsidR="00365350" w:rsidRPr="00263D76">
        <w:rPr>
          <w:rFonts w:ascii="Times New Roman" w:hAnsi="Times New Roman" w:cs="Times New Roman"/>
          <w:sz w:val="28"/>
          <w:szCs w:val="28"/>
        </w:rPr>
        <w:t xml:space="preserve"> денежных единиц платежной сис</w:t>
      </w:r>
      <w:r w:rsidRPr="00263D76">
        <w:rPr>
          <w:rFonts w:ascii="Times New Roman" w:hAnsi="Times New Roman" w:cs="Times New Roman"/>
          <w:sz w:val="28"/>
          <w:szCs w:val="28"/>
        </w:rPr>
        <w:t xml:space="preserve">темы государства.  </w:t>
      </w:r>
      <w:r w:rsidR="00ED1EA3" w:rsidRPr="00263D76">
        <w:rPr>
          <w:rFonts w:ascii="Times New Roman" w:hAnsi="Times New Roman" w:cs="Times New Roman"/>
          <w:sz w:val="28"/>
          <w:szCs w:val="28"/>
        </w:rPr>
        <w:t>Эмиссия, обращение</w:t>
      </w:r>
      <w:r w:rsidRPr="00263D76">
        <w:rPr>
          <w:rFonts w:ascii="Times New Roman" w:hAnsi="Times New Roman" w:cs="Times New Roman"/>
          <w:sz w:val="28"/>
          <w:szCs w:val="28"/>
        </w:rPr>
        <w:t xml:space="preserve"> и погашение электронных </w:t>
      </w:r>
      <w:proofErr w:type="spellStart"/>
      <w:r w:rsidRPr="00263D76">
        <w:rPr>
          <w:rFonts w:ascii="Times New Roman" w:hAnsi="Times New Roman" w:cs="Times New Roman"/>
          <w:sz w:val="28"/>
          <w:szCs w:val="28"/>
        </w:rPr>
        <w:t>фиатных</w:t>
      </w:r>
      <w:proofErr w:type="spellEnd"/>
      <w:r w:rsidRPr="00263D76">
        <w:rPr>
          <w:rFonts w:ascii="Times New Roman" w:hAnsi="Times New Roman" w:cs="Times New Roman"/>
          <w:sz w:val="28"/>
          <w:szCs w:val="28"/>
        </w:rPr>
        <w:t xml:space="preserve"> денег основывае</w:t>
      </w:r>
      <w:r w:rsidR="00365350" w:rsidRPr="00263D76">
        <w:rPr>
          <w:rFonts w:ascii="Times New Roman" w:hAnsi="Times New Roman" w:cs="Times New Roman"/>
          <w:sz w:val="28"/>
          <w:szCs w:val="28"/>
        </w:rPr>
        <w:t>тся на нормативных актах нацио</w:t>
      </w:r>
      <w:r w:rsidRPr="00263D76">
        <w:rPr>
          <w:rFonts w:ascii="Times New Roman" w:hAnsi="Times New Roman" w:cs="Times New Roman"/>
          <w:sz w:val="28"/>
          <w:szCs w:val="28"/>
        </w:rPr>
        <w:t xml:space="preserve">нального законодательства, </w:t>
      </w:r>
      <w:proofErr w:type="spellStart"/>
      <w:r w:rsidRPr="00263D76">
        <w:rPr>
          <w:rFonts w:ascii="Times New Roman" w:hAnsi="Times New Roman" w:cs="Times New Roman"/>
          <w:sz w:val="28"/>
          <w:szCs w:val="28"/>
        </w:rPr>
        <w:t>центробанков</w:t>
      </w:r>
      <w:proofErr w:type="spellEnd"/>
      <w:r w:rsidRPr="00263D76">
        <w:rPr>
          <w:rFonts w:ascii="Times New Roman" w:hAnsi="Times New Roman" w:cs="Times New Roman"/>
          <w:sz w:val="28"/>
          <w:szCs w:val="28"/>
        </w:rPr>
        <w:t xml:space="preserve"> и дру</w:t>
      </w:r>
      <w:r w:rsidR="00ED1EA3" w:rsidRPr="00263D76">
        <w:rPr>
          <w:rFonts w:ascii="Times New Roman" w:hAnsi="Times New Roman" w:cs="Times New Roman"/>
          <w:sz w:val="28"/>
          <w:szCs w:val="28"/>
        </w:rPr>
        <w:t>гих государственных регуляторов</w:t>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К электронным </w:t>
      </w:r>
      <w:proofErr w:type="spellStart"/>
      <w:r w:rsidRPr="00263D76">
        <w:rPr>
          <w:rFonts w:ascii="Times New Roman" w:hAnsi="Times New Roman" w:cs="Times New Roman"/>
          <w:sz w:val="28"/>
          <w:szCs w:val="28"/>
        </w:rPr>
        <w:t>фиатным</w:t>
      </w:r>
      <w:proofErr w:type="spellEnd"/>
      <w:r w:rsidRPr="00263D76">
        <w:rPr>
          <w:rFonts w:ascii="Times New Roman" w:hAnsi="Times New Roman" w:cs="Times New Roman"/>
          <w:sz w:val="28"/>
          <w:szCs w:val="28"/>
        </w:rPr>
        <w:t xml:space="preserve"> деньгам на базе сетей, можно отнести:</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w:t>
      </w:r>
      <w:r w:rsidRPr="00263D76">
        <w:rPr>
          <w:rFonts w:ascii="Times New Roman" w:hAnsi="Times New Roman" w:cs="Times New Roman"/>
          <w:sz w:val="28"/>
          <w:szCs w:val="28"/>
        </w:rPr>
        <w:tab/>
        <w:t>платежную систем</w:t>
      </w:r>
      <w:r w:rsidR="00365350" w:rsidRPr="00263D76">
        <w:rPr>
          <w:rFonts w:ascii="Times New Roman" w:hAnsi="Times New Roman" w:cs="Times New Roman"/>
          <w:sz w:val="28"/>
          <w:szCs w:val="28"/>
        </w:rPr>
        <w:t>у M-</w:t>
      </w:r>
      <w:proofErr w:type="spellStart"/>
      <w:r w:rsidR="00365350" w:rsidRPr="00263D76">
        <w:rPr>
          <w:rFonts w:ascii="Times New Roman" w:hAnsi="Times New Roman" w:cs="Times New Roman"/>
          <w:sz w:val="28"/>
          <w:szCs w:val="28"/>
        </w:rPr>
        <w:t>Pesa</w:t>
      </w:r>
      <w:proofErr w:type="spellEnd"/>
      <w:r w:rsidR="00365350" w:rsidRPr="00263D76">
        <w:rPr>
          <w:rFonts w:ascii="Times New Roman" w:hAnsi="Times New Roman" w:cs="Times New Roman"/>
          <w:sz w:val="28"/>
          <w:szCs w:val="28"/>
        </w:rPr>
        <w:t>, чрезвы</w:t>
      </w:r>
      <w:r w:rsidRPr="00263D76">
        <w:rPr>
          <w:rFonts w:ascii="Times New Roman" w:hAnsi="Times New Roman" w:cs="Times New Roman"/>
          <w:sz w:val="28"/>
          <w:szCs w:val="28"/>
        </w:rPr>
        <w:t>чайно популярную в африканских странах (Кения</w:t>
      </w:r>
      <w:r w:rsidR="00365350" w:rsidRPr="00263D76">
        <w:rPr>
          <w:rFonts w:ascii="Times New Roman" w:hAnsi="Times New Roman" w:cs="Times New Roman"/>
          <w:sz w:val="28"/>
          <w:szCs w:val="28"/>
        </w:rPr>
        <w:t>, Танзания, ЮАР) вследствие от</w:t>
      </w:r>
      <w:r w:rsidRPr="00263D76">
        <w:rPr>
          <w:rFonts w:ascii="Times New Roman" w:hAnsi="Times New Roman" w:cs="Times New Roman"/>
          <w:sz w:val="28"/>
          <w:szCs w:val="28"/>
        </w:rPr>
        <w:t xml:space="preserve">сутствия в </w:t>
      </w:r>
      <w:r w:rsidR="00365350" w:rsidRPr="00263D76">
        <w:rPr>
          <w:rFonts w:ascii="Times New Roman" w:hAnsi="Times New Roman" w:cs="Times New Roman"/>
          <w:sz w:val="28"/>
          <w:szCs w:val="28"/>
        </w:rPr>
        <w:t>этих странах банковской инфрас</w:t>
      </w:r>
      <w:r w:rsidRPr="00263D76">
        <w:rPr>
          <w:rFonts w:ascii="Times New Roman" w:hAnsi="Times New Roman" w:cs="Times New Roman"/>
          <w:sz w:val="28"/>
          <w:szCs w:val="28"/>
        </w:rPr>
        <w:t>труктуры4;</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w:t>
      </w:r>
      <w:r w:rsidRPr="00263D76">
        <w:rPr>
          <w:rFonts w:ascii="Times New Roman" w:hAnsi="Times New Roman" w:cs="Times New Roman"/>
          <w:sz w:val="28"/>
          <w:szCs w:val="28"/>
        </w:rPr>
        <w:tab/>
        <w:t xml:space="preserve">международную платежную систему </w:t>
      </w:r>
      <w:proofErr w:type="spellStart"/>
      <w:r w:rsidRPr="00263D76">
        <w:rPr>
          <w:rFonts w:ascii="Times New Roman" w:hAnsi="Times New Roman" w:cs="Times New Roman"/>
          <w:sz w:val="28"/>
          <w:szCs w:val="28"/>
        </w:rPr>
        <w:t>PayPal</w:t>
      </w:r>
      <w:proofErr w:type="spellEnd"/>
      <w:r w:rsidRPr="00263D76">
        <w:rPr>
          <w:rFonts w:ascii="Times New Roman" w:hAnsi="Times New Roman" w:cs="Times New Roman"/>
          <w:sz w:val="28"/>
          <w:szCs w:val="28"/>
        </w:rPr>
        <w:t>, одна</w:t>
      </w:r>
      <w:r w:rsidR="00365350" w:rsidRPr="00263D76">
        <w:rPr>
          <w:rFonts w:ascii="Times New Roman" w:hAnsi="Times New Roman" w:cs="Times New Roman"/>
          <w:sz w:val="28"/>
          <w:szCs w:val="28"/>
        </w:rPr>
        <w:t>ко правовой статус этой платеж</w:t>
      </w:r>
      <w:r w:rsidRPr="00263D76">
        <w:rPr>
          <w:rFonts w:ascii="Times New Roman" w:hAnsi="Times New Roman" w:cs="Times New Roman"/>
          <w:sz w:val="28"/>
          <w:szCs w:val="28"/>
        </w:rPr>
        <w:t>ной системы в различных госуд</w:t>
      </w:r>
      <w:r w:rsidR="00365350" w:rsidRPr="00263D76">
        <w:rPr>
          <w:rFonts w:ascii="Times New Roman" w:hAnsi="Times New Roman" w:cs="Times New Roman"/>
          <w:sz w:val="28"/>
          <w:szCs w:val="28"/>
        </w:rPr>
        <w:t>арствах не</w:t>
      </w:r>
      <w:r w:rsidRPr="00263D76">
        <w:rPr>
          <w:rFonts w:ascii="Times New Roman" w:hAnsi="Times New Roman" w:cs="Times New Roman"/>
          <w:sz w:val="28"/>
          <w:szCs w:val="28"/>
        </w:rPr>
        <w:t>однозначен.</w:t>
      </w:r>
    </w:p>
    <w:p w:rsidR="00426A17" w:rsidRPr="00263D76" w:rsidRDefault="00426A17" w:rsidP="00263D76">
      <w:pPr>
        <w:spacing w:after="0" w:line="360" w:lineRule="auto"/>
        <w:ind w:left="709" w:firstLine="709"/>
        <w:jc w:val="both"/>
        <w:rPr>
          <w:rFonts w:ascii="Times New Roman" w:hAnsi="Times New Roman" w:cs="Times New Roman"/>
          <w:sz w:val="28"/>
          <w:szCs w:val="28"/>
        </w:rPr>
      </w:pPr>
      <w:proofErr w:type="spellStart"/>
      <w:r w:rsidRPr="00263D76">
        <w:rPr>
          <w:rFonts w:ascii="Times New Roman" w:hAnsi="Times New Roman" w:cs="Times New Roman"/>
          <w:sz w:val="28"/>
          <w:szCs w:val="28"/>
        </w:rPr>
        <w:t>Неф</w:t>
      </w:r>
      <w:r w:rsidR="00365350" w:rsidRPr="00263D76">
        <w:rPr>
          <w:rFonts w:ascii="Times New Roman" w:hAnsi="Times New Roman" w:cs="Times New Roman"/>
          <w:sz w:val="28"/>
          <w:szCs w:val="28"/>
        </w:rPr>
        <w:t>иатные</w:t>
      </w:r>
      <w:proofErr w:type="spellEnd"/>
      <w:r w:rsidR="00365350" w:rsidRPr="00263D76">
        <w:rPr>
          <w:rFonts w:ascii="Times New Roman" w:hAnsi="Times New Roman" w:cs="Times New Roman"/>
          <w:sz w:val="28"/>
          <w:szCs w:val="28"/>
        </w:rPr>
        <w:t xml:space="preserve"> электронные деньги – вы</w:t>
      </w:r>
      <w:r w:rsidRPr="00263D76">
        <w:rPr>
          <w:rFonts w:ascii="Times New Roman" w:hAnsi="Times New Roman" w:cs="Times New Roman"/>
          <w:sz w:val="28"/>
          <w:szCs w:val="28"/>
        </w:rPr>
        <w:t xml:space="preserve">ражены </w:t>
      </w:r>
      <w:r w:rsidR="00365350" w:rsidRPr="00263D76">
        <w:rPr>
          <w:rFonts w:ascii="Times New Roman" w:hAnsi="Times New Roman" w:cs="Times New Roman"/>
          <w:sz w:val="28"/>
          <w:szCs w:val="28"/>
        </w:rPr>
        <w:t>в единицах стоимости негосудар</w:t>
      </w:r>
      <w:r w:rsidRPr="00263D76">
        <w:rPr>
          <w:rFonts w:ascii="Times New Roman" w:hAnsi="Times New Roman" w:cs="Times New Roman"/>
          <w:sz w:val="28"/>
          <w:szCs w:val="28"/>
        </w:rPr>
        <w:t>ственных платежных систем. Эмиссия, обраще</w:t>
      </w:r>
      <w:r w:rsidR="00365350" w:rsidRPr="00263D76">
        <w:rPr>
          <w:rFonts w:ascii="Times New Roman" w:hAnsi="Times New Roman" w:cs="Times New Roman"/>
          <w:sz w:val="28"/>
          <w:szCs w:val="28"/>
        </w:rPr>
        <w:t>ние и погашение таких денег про</w:t>
      </w:r>
      <w:r w:rsidRPr="00263D76">
        <w:rPr>
          <w:rFonts w:ascii="Times New Roman" w:hAnsi="Times New Roman" w:cs="Times New Roman"/>
          <w:sz w:val="28"/>
          <w:szCs w:val="28"/>
        </w:rPr>
        <w:t>исходят</w:t>
      </w:r>
      <w:r w:rsidR="00365350" w:rsidRPr="00263D76">
        <w:rPr>
          <w:rFonts w:ascii="Times New Roman" w:hAnsi="Times New Roman" w:cs="Times New Roman"/>
          <w:sz w:val="28"/>
          <w:szCs w:val="28"/>
        </w:rPr>
        <w:t xml:space="preserve"> по внутренним правилам </w:t>
      </w:r>
      <w:r w:rsidR="00365350" w:rsidRPr="00263D76">
        <w:rPr>
          <w:rFonts w:ascii="Times New Roman" w:hAnsi="Times New Roman" w:cs="Times New Roman"/>
          <w:sz w:val="28"/>
          <w:szCs w:val="28"/>
        </w:rPr>
        <w:lastRenderedPageBreak/>
        <w:t>платеж</w:t>
      </w:r>
      <w:r w:rsidRPr="00263D76">
        <w:rPr>
          <w:rFonts w:ascii="Times New Roman" w:hAnsi="Times New Roman" w:cs="Times New Roman"/>
          <w:sz w:val="28"/>
          <w:szCs w:val="28"/>
        </w:rPr>
        <w:t xml:space="preserve">ной системы. Отношение к </w:t>
      </w:r>
      <w:proofErr w:type="spellStart"/>
      <w:r w:rsidRPr="00263D76">
        <w:rPr>
          <w:rFonts w:ascii="Times New Roman" w:hAnsi="Times New Roman" w:cs="Times New Roman"/>
          <w:sz w:val="28"/>
          <w:szCs w:val="28"/>
        </w:rPr>
        <w:t>нефиатным</w:t>
      </w:r>
      <w:proofErr w:type="spellEnd"/>
      <w:r w:rsidRPr="00263D76">
        <w:rPr>
          <w:rFonts w:ascii="Times New Roman" w:hAnsi="Times New Roman" w:cs="Times New Roman"/>
          <w:sz w:val="28"/>
          <w:szCs w:val="28"/>
        </w:rPr>
        <w:t xml:space="preserve"> электро</w:t>
      </w:r>
      <w:r w:rsidR="00365350" w:rsidRPr="00263D76">
        <w:rPr>
          <w:rFonts w:ascii="Times New Roman" w:hAnsi="Times New Roman" w:cs="Times New Roman"/>
          <w:sz w:val="28"/>
          <w:szCs w:val="28"/>
        </w:rPr>
        <w:t>нным деньгам и степень их конт</w:t>
      </w:r>
      <w:r w:rsidRPr="00263D76">
        <w:rPr>
          <w:rFonts w:ascii="Times New Roman" w:hAnsi="Times New Roman" w:cs="Times New Roman"/>
          <w:sz w:val="28"/>
          <w:szCs w:val="28"/>
        </w:rPr>
        <w:t xml:space="preserve">роля в разных странах сильно различаются. Платежные единицы </w:t>
      </w:r>
      <w:proofErr w:type="spellStart"/>
      <w:r w:rsidRPr="00263D76">
        <w:rPr>
          <w:rFonts w:ascii="Times New Roman" w:hAnsi="Times New Roman" w:cs="Times New Roman"/>
          <w:sz w:val="28"/>
          <w:szCs w:val="28"/>
        </w:rPr>
        <w:t>нефиатных</w:t>
      </w:r>
      <w:proofErr w:type="spellEnd"/>
      <w:r w:rsidRPr="00263D76">
        <w:rPr>
          <w:rFonts w:ascii="Times New Roman" w:hAnsi="Times New Roman" w:cs="Times New Roman"/>
          <w:sz w:val="28"/>
          <w:szCs w:val="28"/>
        </w:rPr>
        <w:t xml:space="preserve"> платежных систем з</w:t>
      </w:r>
      <w:r w:rsidR="00365350" w:rsidRPr="00263D76">
        <w:rPr>
          <w:rFonts w:ascii="Times New Roman" w:hAnsi="Times New Roman" w:cs="Times New Roman"/>
          <w:sz w:val="28"/>
          <w:szCs w:val="28"/>
        </w:rPr>
        <w:t>ачастую эквивалентны националь</w:t>
      </w:r>
      <w:r w:rsidRPr="00263D76">
        <w:rPr>
          <w:rFonts w:ascii="Times New Roman" w:hAnsi="Times New Roman" w:cs="Times New Roman"/>
          <w:sz w:val="28"/>
          <w:szCs w:val="28"/>
        </w:rPr>
        <w:t>ной или иностранной платежной единице, однако их реальная ценность и надежность</w:t>
      </w:r>
      <w:r w:rsidR="00ED1EA3" w:rsidRPr="00263D76">
        <w:rPr>
          <w:rFonts w:ascii="Times New Roman" w:hAnsi="Times New Roman" w:cs="Times New Roman"/>
          <w:sz w:val="28"/>
          <w:szCs w:val="28"/>
        </w:rPr>
        <w:t xml:space="preserve"> не обеспечивается государством</w:t>
      </w:r>
      <w:r w:rsidR="00ED1EA3" w:rsidRPr="00263D76">
        <w:rPr>
          <w:rStyle w:val="aa"/>
          <w:rFonts w:ascii="Times New Roman" w:hAnsi="Times New Roman" w:cs="Times New Roman"/>
          <w:sz w:val="28"/>
          <w:szCs w:val="28"/>
        </w:rPr>
        <w:footnoteReference w:id="10"/>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proofErr w:type="spellStart"/>
      <w:r w:rsidRPr="00263D76">
        <w:rPr>
          <w:rFonts w:ascii="Times New Roman" w:hAnsi="Times New Roman" w:cs="Times New Roman"/>
          <w:sz w:val="28"/>
          <w:szCs w:val="28"/>
        </w:rPr>
        <w:t>Неф</w:t>
      </w:r>
      <w:r w:rsidR="00365350" w:rsidRPr="00263D76">
        <w:rPr>
          <w:rFonts w:ascii="Times New Roman" w:hAnsi="Times New Roman" w:cs="Times New Roman"/>
          <w:sz w:val="28"/>
          <w:szCs w:val="28"/>
        </w:rPr>
        <w:t>иатные</w:t>
      </w:r>
      <w:proofErr w:type="spellEnd"/>
      <w:r w:rsidR="00365350" w:rsidRPr="00263D76">
        <w:rPr>
          <w:rFonts w:ascii="Times New Roman" w:hAnsi="Times New Roman" w:cs="Times New Roman"/>
          <w:sz w:val="28"/>
          <w:szCs w:val="28"/>
        </w:rPr>
        <w:t xml:space="preserve"> электронные деньги пред</w:t>
      </w:r>
      <w:r w:rsidRPr="00263D76">
        <w:rPr>
          <w:rFonts w:ascii="Times New Roman" w:hAnsi="Times New Roman" w:cs="Times New Roman"/>
          <w:sz w:val="28"/>
          <w:szCs w:val="28"/>
        </w:rPr>
        <w:t xml:space="preserve">ставлены широкой сетью разнообразных платежных систем, такими как </w:t>
      </w:r>
      <w:proofErr w:type="spellStart"/>
      <w:r w:rsidRPr="00263D76">
        <w:rPr>
          <w:rFonts w:ascii="Times New Roman" w:hAnsi="Times New Roman" w:cs="Times New Roman"/>
          <w:sz w:val="28"/>
          <w:szCs w:val="28"/>
        </w:rPr>
        <w:t>WebMoney</w:t>
      </w:r>
      <w:proofErr w:type="spellEnd"/>
      <w:r w:rsidRPr="00263D76">
        <w:rPr>
          <w:rFonts w:ascii="Times New Roman" w:hAnsi="Times New Roman" w:cs="Times New Roman"/>
          <w:sz w:val="28"/>
          <w:szCs w:val="28"/>
        </w:rPr>
        <w:t xml:space="preserve">, QIWI, </w:t>
      </w:r>
      <w:r w:rsidR="00365350" w:rsidRPr="00263D76">
        <w:rPr>
          <w:rFonts w:ascii="Times New Roman" w:hAnsi="Times New Roman" w:cs="Times New Roman"/>
          <w:sz w:val="28"/>
          <w:szCs w:val="28"/>
        </w:rPr>
        <w:t>«</w:t>
      </w:r>
      <w:proofErr w:type="spellStart"/>
      <w:r w:rsidR="00365350" w:rsidRPr="00263D76">
        <w:rPr>
          <w:rFonts w:ascii="Times New Roman" w:hAnsi="Times New Roman" w:cs="Times New Roman"/>
          <w:sz w:val="28"/>
          <w:szCs w:val="28"/>
        </w:rPr>
        <w:t>Яндекс.Деньги</w:t>
      </w:r>
      <w:proofErr w:type="spellEnd"/>
      <w:r w:rsidR="00365350" w:rsidRPr="00263D76">
        <w:rPr>
          <w:rFonts w:ascii="Times New Roman" w:hAnsi="Times New Roman" w:cs="Times New Roman"/>
          <w:sz w:val="28"/>
          <w:szCs w:val="28"/>
        </w:rPr>
        <w:t>» и «</w:t>
      </w:r>
      <w:proofErr w:type="spellStart"/>
      <w:r w:rsidR="00365350" w:rsidRPr="00263D76">
        <w:rPr>
          <w:rFonts w:ascii="Times New Roman" w:hAnsi="Times New Roman" w:cs="Times New Roman"/>
          <w:sz w:val="28"/>
          <w:szCs w:val="28"/>
        </w:rPr>
        <w:t>криптовалют</w:t>
      </w:r>
      <w:r w:rsidRPr="00263D76">
        <w:rPr>
          <w:rFonts w:ascii="Times New Roman" w:hAnsi="Times New Roman" w:cs="Times New Roman"/>
          <w:sz w:val="28"/>
          <w:szCs w:val="28"/>
        </w:rPr>
        <w:t>ными</w:t>
      </w:r>
      <w:proofErr w:type="spellEnd"/>
      <w:r w:rsidRPr="00263D76">
        <w:rPr>
          <w:rFonts w:ascii="Times New Roman" w:hAnsi="Times New Roman" w:cs="Times New Roman"/>
          <w:sz w:val="28"/>
          <w:szCs w:val="28"/>
        </w:rPr>
        <w:t>» платежными системами (</w:t>
      </w:r>
      <w:proofErr w:type="spellStart"/>
      <w:r w:rsidRPr="00263D76">
        <w:rPr>
          <w:rFonts w:ascii="Times New Roman" w:hAnsi="Times New Roman" w:cs="Times New Roman"/>
          <w:sz w:val="28"/>
          <w:szCs w:val="28"/>
        </w:rPr>
        <w:t>Bitcoin</w:t>
      </w:r>
      <w:proofErr w:type="spellEnd"/>
      <w:r w:rsidRPr="00263D76">
        <w:rPr>
          <w:rFonts w:ascii="Times New Roman" w:hAnsi="Times New Roman" w:cs="Times New Roman"/>
          <w:sz w:val="28"/>
          <w:szCs w:val="28"/>
        </w:rPr>
        <w:t xml:space="preserve">, </w:t>
      </w:r>
      <w:proofErr w:type="spellStart"/>
      <w:r w:rsidRPr="00263D76">
        <w:rPr>
          <w:rFonts w:ascii="Times New Roman" w:hAnsi="Times New Roman" w:cs="Times New Roman"/>
          <w:sz w:val="28"/>
          <w:szCs w:val="28"/>
        </w:rPr>
        <w:t>Litecoin</w:t>
      </w:r>
      <w:proofErr w:type="spellEnd"/>
      <w:r w:rsidRPr="00263D76">
        <w:rPr>
          <w:rFonts w:ascii="Times New Roman" w:hAnsi="Times New Roman" w:cs="Times New Roman"/>
          <w:sz w:val="28"/>
          <w:szCs w:val="28"/>
        </w:rPr>
        <w:t xml:space="preserve"> и т</w:t>
      </w:r>
      <w:r w:rsidR="00365350" w:rsidRPr="00263D76">
        <w:rPr>
          <w:rFonts w:ascii="Times New Roman" w:hAnsi="Times New Roman" w:cs="Times New Roman"/>
          <w:sz w:val="28"/>
          <w:szCs w:val="28"/>
        </w:rPr>
        <w:t>. п.). Платежные единицы в сис</w:t>
      </w:r>
      <w:r w:rsidRPr="00263D76">
        <w:rPr>
          <w:rFonts w:ascii="Times New Roman" w:hAnsi="Times New Roman" w:cs="Times New Roman"/>
          <w:sz w:val="28"/>
          <w:szCs w:val="28"/>
        </w:rPr>
        <w:t>темах платежей QIWI, «</w:t>
      </w:r>
      <w:proofErr w:type="spellStart"/>
      <w:r w:rsidRPr="00263D76">
        <w:rPr>
          <w:rFonts w:ascii="Times New Roman" w:hAnsi="Times New Roman" w:cs="Times New Roman"/>
          <w:sz w:val="28"/>
          <w:szCs w:val="28"/>
        </w:rPr>
        <w:t>Яндекс.Деньги</w:t>
      </w:r>
      <w:proofErr w:type="spellEnd"/>
      <w:r w:rsidRPr="00263D76">
        <w:rPr>
          <w:rFonts w:ascii="Times New Roman" w:hAnsi="Times New Roman" w:cs="Times New Roman"/>
          <w:sz w:val="28"/>
          <w:szCs w:val="28"/>
        </w:rPr>
        <w:t>»</w:t>
      </w:r>
      <w:r w:rsidR="00365350" w:rsidRPr="00263D76">
        <w:rPr>
          <w:rFonts w:ascii="Times New Roman" w:hAnsi="Times New Roman" w:cs="Times New Roman"/>
          <w:sz w:val="28"/>
          <w:szCs w:val="28"/>
        </w:rPr>
        <w:t xml:space="preserve"> именуются рублями, то есть </w:t>
      </w:r>
      <w:proofErr w:type="gramStart"/>
      <w:r w:rsidRPr="00263D76">
        <w:rPr>
          <w:rFonts w:ascii="Times New Roman" w:hAnsi="Times New Roman" w:cs="Times New Roman"/>
          <w:sz w:val="28"/>
          <w:szCs w:val="28"/>
        </w:rPr>
        <w:t>так  же</w:t>
      </w:r>
      <w:proofErr w:type="gramEnd"/>
      <w:r w:rsidRPr="00263D76">
        <w:rPr>
          <w:rFonts w:ascii="Times New Roman" w:hAnsi="Times New Roman" w:cs="Times New Roman"/>
          <w:sz w:val="28"/>
          <w:szCs w:val="28"/>
        </w:rPr>
        <w:t>,  как и национ</w:t>
      </w:r>
      <w:r w:rsidR="00365350" w:rsidRPr="00263D76">
        <w:rPr>
          <w:rFonts w:ascii="Times New Roman" w:hAnsi="Times New Roman" w:cs="Times New Roman"/>
          <w:sz w:val="28"/>
          <w:szCs w:val="28"/>
        </w:rPr>
        <w:t>альная валюта. Платежные едини</w:t>
      </w:r>
      <w:r w:rsidRPr="00263D76">
        <w:rPr>
          <w:rFonts w:ascii="Times New Roman" w:hAnsi="Times New Roman" w:cs="Times New Roman"/>
          <w:sz w:val="28"/>
          <w:szCs w:val="28"/>
        </w:rPr>
        <w:t>цы в сист</w:t>
      </w:r>
      <w:r w:rsidR="00365350" w:rsidRPr="00263D76">
        <w:rPr>
          <w:rFonts w:ascii="Times New Roman" w:hAnsi="Times New Roman" w:cs="Times New Roman"/>
          <w:sz w:val="28"/>
          <w:szCs w:val="28"/>
        </w:rPr>
        <w:t xml:space="preserve">еме платежей </w:t>
      </w:r>
      <w:proofErr w:type="spellStart"/>
      <w:r w:rsidR="00365350" w:rsidRPr="00263D76">
        <w:rPr>
          <w:rFonts w:ascii="Times New Roman" w:hAnsi="Times New Roman" w:cs="Times New Roman"/>
          <w:sz w:val="28"/>
          <w:szCs w:val="28"/>
        </w:rPr>
        <w:t>WebMoney</w:t>
      </w:r>
      <w:proofErr w:type="spellEnd"/>
      <w:r w:rsidR="00365350" w:rsidRPr="00263D76">
        <w:rPr>
          <w:rFonts w:ascii="Times New Roman" w:hAnsi="Times New Roman" w:cs="Times New Roman"/>
          <w:sz w:val="28"/>
          <w:szCs w:val="28"/>
        </w:rPr>
        <w:t xml:space="preserve"> представ</w:t>
      </w:r>
      <w:r w:rsidRPr="00263D76">
        <w:rPr>
          <w:rFonts w:ascii="Times New Roman" w:hAnsi="Times New Roman" w:cs="Times New Roman"/>
          <w:sz w:val="28"/>
          <w:szCs w:val="28"/>
        </w:rPr>
        <w:t xml:space="preserve">лены рядом «титульных знаков», такими как WMR, WME, WMZ, эквивалентами которых являются </w:t>
      </w:r>
      <w:r w:rsidR="00365350" w:rsidRPr="00263D76">
        <w:rPr>
          <w:rFonts w:ascii="Times New Roman" w:hAnsi="Times New Roman" w:cs="Times New Roman"/>
          <w:sz w:val="28"/>
          <w:szCs w:val="28"/>
        </w:rPr>
        <w:t>российский рубль, евро и амери</w:t>
      </w:r>
      <w:r w:rsidRPr="00263D76">
        <w:rPr>
          <w:rFonts w:ascii="Times New Roman" w:hAnsi="Times New Roman" w:cs="Times New Roman"/>
          <w:sz w:val="28"/>
          <w:szCs w:val="28"/>
        </w:rPr>
        <w:t>кански</w:t>
      </w:r>
      <w:r w:rsidR="00365350" w:rsidRPr="00263D76">
        <w:rPr>
          <w:rFonts w:ascii="Times New Roman" w:hAnsi="Times New Roman" w:cs="Times New Roman"/>
          <w:sz w:val="28"/>
          <w:szCs w:val="28"/>
        </w:rPr>
        <w:t xml:space="preserve">й доллар соответственно. Помимо </w:t>
      </w:r>
      <w:r w:rsidRPr="00263D76">
        <w:rPr>
          <w:rFonts w:ascii="Times New Roman" w:hAnsi="Times New Roman" w:cs="Times New Roman"/>
          <w:sz w:val="28"/>
          <w:szCs w:val="28"/>
        </w:rPr>
        <w:t>этого</w:t>
      </w:r>
      <w:r w:rsidR="00731DBE" w:rsidRPr="00263D76">
        <w:rPr>
          <w:rFonts w:ascii="Times New Roman" w:hAnsi="Times New Roman" w:cs="Times New Roman"/>
          <w:sz w:val="28"/>
          <w:szCs w:val="28"/>
        </w:rPr>
        <w:t>,</w:t>
      </w:r>
      <w:r w:rsidRPr="00263D76">
        <w:rPr>
          <w:rFonts w:ascii="Times New Roman" w:hAnsi="Times New Roman" w:cs="Times New Roman"/>
          <w:sz w:val="28"/>
          <w:szCs w:val="28"/>
        </w:rPr>
        <w:t xml:space="preserve"> в сист</w:t>
      </w:r>
      <w:r w:rsidR="00731DBE" w:rsidRPr="00263D76">
        <w:rPr>
          <w:rFonts w:ascii="Times New Roman" w:hAnsi="Times New Roman" w:cs="Times New Roman"/>
          <w:sz w:val="28"/>
          <w:szCs w:val="28"/>
        </w:rPr>
        <w:t>еме есть титульные знаки, выра</w:t>
      </w:r>
      <w:r w:rsidRPr="00263D76">
        <w:rPr>
          <w:rFonts w:ascii="Times New Roman" w:hAnsi="Times New Roman" w:cs="Times New Roman"/>
          <w:sz w:val="28"/>
          <w:szCs w:val="28"/>
        </w:rPr>
        <w:t>жающие собой граммы золота (WMG) или долговые обязательства других участников платежной системы (WMD).</w:t>
      </w:r>
    </w:p>
    <w:p w:rsidR="00426A17" w:rsidRPr="00263D76" w:rsidRDefault="00731DBE"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Другим примером </w:t>
      </w:r>
      <w:proofErr w:type="spellStart"/>
      <w:r w:rsidRPr="00263D76">
        <w:rPr>
          <w:rFonts w:ascii="Times New Roman" w:hAnsi="Times New Roman" w:cs="Times New Roman"/>
          <w:sz w:val="28"/>
          <w:szCs w:val="28"/>
        </w:rPr>
        <w:t>нефиатных</w:t>
      </w:r>
      <w:proofErr w:type="spellEnd"/>
      <w:r w:rsidRPr="00263D76">
        <w:rPr>
          <w:rFonts w:ascii="Times New Roman" w:hAnsi="Times New Roman" w:cs="Times New Roman"/>
          <w:sz w:val="28"/>
          <w:szCs w:val="28"/>
        </w:rPr>
        <w:t xml:space="preserve"> элек</w:t>
      </w:r>
      <w:r w:rsidR="00426A17" w:rsidRPr="00263D76">
        <w:rPr>
          <w:rFonts w:ascii="Times New Roman" w:hAnsi="Times New Roman" w:cs="Times New Roman"/>
          <w:sz w:val="28"/>
          <w:szCs w:val="28"/>
        </w:rPr>
        <w:t xml:space="preserve">тронных денег является </w:t>
      </w:r>
      <w:proofErr w:type="spellStart"/>
      <w:r w:rsidR="00426A17" w:rsidRPr="00263D76">
        <w:rPr>
          <w:rFonts w:ascii="Times New Roman" w:hAnsi="Times New Roman" w:cs="Times New Roman"/>
          <w:sz w:val="28"/>
          <w:szCs w:val="28"/>
        </w:rPr>
        <w:t>криптовалюта</w:t>
      </w:r>
      <w:proofErr w:type="spellEnd"/>
      <w:r w:rsidR="00426A17" w:rsidRPr="00263D76">
        <w:rPr>
          <w:rFonts w:ascii="Times New Roman" w:hAnsi="Times New Roman" w:cs="Times New Roman"/>
          <w:sz w:val="28"/>
          <w:szCs w:val="28"/>
        </w:rPr>
        <w:t xml:space="preserve"> – это подвид эл</w:t>
      </w:r>
      <w:r w:rsidRPr="00263D76">
        <w:rPr>
          <w:rFonts w:ascii="Times New Roman" w:hAnsi="Times New Roman" w:cs="Times New Roman"/>
          <w:sz w:val="28"/>
          <w:szCs w:val="28"/>
        </w:rPr>
        <w:t>ектронных валют, эмиссия (зача</w:t>
      </w:r>
      <w:r w:rsidR="00426A17" w:rsidRPr="00263D76">
        <w:rPr>
          <w:rFonts w:ascii="Times New Roman" w:hAnsi="Times New Roman" w:cs="Times New Roman"/>
          <w:sz w:val="28"/>
          <w:szCs w:val="28"/>
        </w:rPr>
        <w:t>стую с</w:t>
      </w:r>
      <w:r w:rsidRPr="00263D76">
        <w:rPr>
          <w:rFonts w:ascii="Times New Roman" w:hAnsi="Times New Roman" w:cs="Times New Roman"/>
          <w:sz w:val="28"/>
          <w:szCs w:val="28"/>
        </w:rPr>
        <w:t>опряженная со значительными вы</w:t>
      </w:r>
      <w:r w:rsidR="00426A17" w:rsidRPr="00263D76">
        <w:rPr>
          <w:rFonts w:ascii="Times New Roman" w:hAnsi="Times New Roman" w:cs="Times New Roman"/>
          <w:sz w:val="28"/>
          <w:szCs w:val="28"/>
        </w:rPr>
        <w:t>числительными затратами, определяющими внутреннюю стоимость денежных единиц) и учет кот</w:t>
      </w:r>
      <w:r w:rsidRPr="00263D76">
        <w:rPr>
          <w:rFonts w:ascii="Times New Roman" w:hAnsi="Times New Roman" w:cs="Times New Roman"/>
          <w:sz w:val="28"/>
          <w:szCs w:val="28"/>
        </w:rPr>
        <w:t>орых базируется на криптографи</w:t>
      </w:r>
      <w:r w:rsidR="00426A17" w:rsidRPr="00263D76">
        <w:rPr>
          <w:rFonts w:ascii="Times New Roman" w:hAnsi="Times New Roman" w:cs="Times New Roman"/>
          <w:sz w:val="28"/>
          <w:szCs w:val="28"/>
        </w:rPr>
        <w:t>ческих методах, а функционирование самой платежн</w:t>
      </w:r>
      <w:r w:rsidRPr="00263D76">
        <w:rPr>
          <w:rFonts w:ascii="Times New Roman" w:hAnsi="Times New Roman" w:cs="Times New Roman"/>
          <w:sz w:val="28"/>
          <w:szCs w:val="28"/>
        </w:rPr>
        <w:t>ой системы происходит децентра</w:t>
      </w:r>
      <w:r w:rsidR="00426A17" w:rsidRPr="00263D76">
        <w:rPr>
          <w:rFonts w:ascii="Times New Roman" w:hAnsi="Times New Roman" w:cs="Times New Roman"/>
          <w:sz w:val="28"/>
          <w:szCs w:val="28"/>
        </w:rPr>
        <w:t>лизовано в распределенной компьютерной сети. Платежные единицы в таких системах представле</w:t>
      </w:r>
      <w:r w:rsidRPr="00263D76">
        <w:rPr>
          <w:rFonts w:ascii="Times New Roman" w:hAnsi="Times New Roman" w:cs="Times New Roman"/>
          <w:sz w:val="28"/>
          <w:szCs w:val="28"/>
        </w:rPr>
        <w:t>ны в виде неких электронных мо</w:t>
      </w:r>
      <w:r w:rsidR="00426A17" w:rsidRPr="00263D76">
        <w:rPr>
          <w:rFonts w:ascii="Times New Roman" w:hAnsi="Times New Roman" w:cs="Times New Roman"/>
          <w:sz w:val="28"/>
          <w:szCs w:val="28"/>
        </w:rPr>
        <w:t>нет, курс которых в</w:t>
      </w:r>
      <w:r w:rsidRPr="00263D76">
        <w:rPr>
          <w:rFonts w:ascii="Times New Roman" w:hAnsi="Times New Roman" w:cs="Times New Roman"/>
          <w:sz w:val="28"/>
          <w:szCs w:val="28"/>
        </w:rPr>
        <w:t xml:space="preserve"> подавляющем большин</w:t>
      </w:r>
      <w:r w:rsidR="00426A17" w:rsidRPr="00263D76">
        <w:rPr>
          <w:rFonts w:ascii="Times New Roman" w:hAnsi="Times New Roman" w:cs="Times New Roman"/>
          <w:sz w:val="28"/>
          <w:szCs w:val="28"/>
        </w:rPr>
        <w:t xml:space="preserve">стве случаев формируется балансом спроса и предложения. Примеры </w:t>
      </w:r>
      <w:proofErr w:type="spellStart"/>
      <w:r w:rsidR="00426A17" w:rsidRPr="00263D76">
        <w:rPr>
          <w:rFonts w:ascii="Times New Roman" w:hAnsi="Times New Roman" w:cs="Times New Roman"/>
          <w:sz w:val="28"/>
          <w:szCs w:val="28"/>
        </w:rPr>
        <w:t>криптовалютных</w:t>
      </w:r>
      <w:proofErr w:type="spellEnd"/>
      <w:r w:rsidR="00426A17" w:rsidRPr="00263D76">
        <w:rPr>
          <w:rFonts w:ascii="Times New Roman" w:hAnsi="Times New Roman" w:cs="Times New Roman"/>
          <w:sz w:val="28"/>
          <w:szCs w:val="28"/>
        </w:rPr>
        <w:t xml:space="preserve"> платежных систем – </w:t>
      </w:r>
      <w:proofErr w:type="spellStart"/>
      <w:r w:rsidR="00426A17" w:rsidRPr="00263D76">
        <w:rPr>
          <w:rFonts w:ascii="Times New Roman" w:hAnsi="Times New Roman" w:cs="Times New Roman"/>
          <w:sz w:val="28"/>
          <w:szCs w:val="28"/>
        </w:rPr>
        <w:t>Bitcoin</w:t>
      </w:r>
      <w:proofErr w:type="spellEnd"/>
      <w:r w:rsidR="00426A17" w:rsidRPr="00263D76">
        <w:rPr>
          <w:rFonts w:ascii="Times New Roman" w:hAnsi="Times New Roman" w:cs="Times New Roman"/>
          <w:sz w:val="28"/>
          <w:szCs w:val="28"/>
        </w:rPr>
        <w:t xml:space="preserve"> и </w:t>
      </w:r>
      <w:proofErr w:type="spellStart"/>
      <w:r w:rsidR="00426A17" w:rsidRPr="00263D76">
        <w:rPr>
          <w:rFonts w:ascii="Times New Roman" w:hAnsi="Times New Roman" w:cs="Times New Roman"/>
          <w:sz w:val="28"/>
          <w:szCs w:val="28"/>
        </w:rPr>
        <w:t>Litecoin</w:t>
      </w:r>
      <w:proofErr w:type="spellEnd"/>
      <w:r w:rsidR="00426A17" w:rsidRPr="00263D76">
        <w:rPr>
          <w:rFonts w:ascii="Times New Roman" w:hAnsi="Times New Roman" w:cs="Times New Roman"/>
          <w:sz w:val="28"/>
          <w:szCs w:val="28"/>
        </w:rPr>
        <w:t>, где платежны</w:t>
      </w:r>
      <w:r w:rsidRPr="00263D76">
        <w:rPr>
          <w:rFonts w:ascii="Times New Roman" w:hAnsi="Times New Roman" w:cs="Times New Roman"/>
          <w:sz w:val="28"/>
          <w:szCs w:val="28"/>
        </w:rPr>
        <w:t>ми единицами служат некие одно</w:t>
      </w:r>
      <w:r w:rsidR="00426A17" w:rsidRPr="00263D76">
        <w:rPr>
          <w:rFonts w:ascii="Times New Roman" w:hAnsi="Times New Roman" w:cs="Times New Roman"/>
          <w:sz w:val="28"/>
          <w:szCs w:val="28"/>
        </w:rPr>
        <w:t>именные электронн</w:t>
      </w:r>
      <w:r w:rsidR="00ED1EA3" w:rsidRPr="00263D76">
        <w:rPr>
          <w:rFonts w:ascii="Times New Roman" w:hAnsi="Times New Roman" w:cs="Times New Roman"/>
          <w:sz w:val="28"/>
          <w:szCs w:val="28"/>
        </w:rPr>
        <w:t>ые монеты, сокращенно BTC и LTC</w:t>
      </w:r>
      <w:r w:rsidR="00426A17" w:rsidRPr="00263D76">
        <w:rPr>
          <w:rFonts w:ascii="Times New Roman" w:hAnsi="Times New Roman" w:cs="Times New Roman"/>
          <w:sz w:val="28"/>
          <w:szCs w:val="28"/>
        </w:rPr>
        <w:t>.</w:t>
      </w:r>
      <w:r w:rsidRPr="00263D76">
        <w:rPr>
          <w:rFonts w:ascii="Times New Roman" w:hAnsi="Times New Roman" w:cs="Times New Roman"/>
          <w:sz w:val="28"/>
          <w:szCs w:val="28"/>
        </w:rPr>
        <w:t xml:space="preserve"> </w:t>
      </w:r>
      <w:r w:rsidRPr="00263D76">
        <w:rPr>
          <w:rFonts w:ascii="Times New Roman" w:hAnsi="Times New Roman" w:cs="Times New Roman"/>
          <w:sz w:val="28"/>
          <w:szCs w:val="28"/>
        </w:rPr>
        <w:lastRenderedPageBreak/>
        <w:t xml:space="preserve">Использование </w:t>
      </w:r>
      <w:proofErr w:type="spellStart"/>
      <w:r w:rsidRPr="00263D76">
        <w:rPr>
          <w:rFonts w:ascii="Times New Roman" w:hAnsi="Times New Roman" w:cs="Times New Roman"/>
          <w:sz w:val="28"/>
          <w:szCs w:val="28"/>
        </w:rPr>
        <w:t>нефиатных</w:t>
      </w:r>
      <w:proofErr w:type="spellEnd"/>
      <w:r w:rsidRPr="00263D76">
        <w:rPr>
          <w:rFonts w:ascii="Times New Roman" w:hAnsi="Times New Roman" w:cs="Times New Roman"/>
          <w:sz w:val="28"/>
          <w:szCs w:val="28"/>
        </w:rPr>
        <w:t xml:space="preserve"> электронных денег позволит пользователям совершать большое количество </w:t>
      </w:r>
      <w:proofErr w:type="spellStart"/>
      <w:r w:rsidRPr="00263D76">
        <w:rPr>
          <w:rFonts w:ascii="Times New Roman" w:hAnsi="Times New Roman" w:cs="Times New Roman"/>
          <w:sz w:val="28"/>
          <w:szCs w:val="28"/>
        </w:rPr>
        <w:t>микротранзакций</w:t>
      </w:r>
      <w:proofErr w:type="spellEnd"/>
      <w:r w:rsidRPr="00263D76">
        <w:rPr>
          <w:rFonts w:ascii="Times New Roman" w:hAnsi="Times New Roman" w:cs="Times New Roman"/>
          <w:sz w:val="28"/>
          <w:szCs w:val="28"/>
        </w:rPr>
        <w:t>, не ограничивая их суммами минимальной комиссии платежной системы</w:t>
      </w:r>
      <w:r w:rsidR="00A647A4" w:rsidRPr="00263D76">
        <w:rPr>
          <w:rStyle w:val="aa"/>
          <w:rFonts w:ascii="Times New Roman" w:hAnsi="Times New Roman" w:cs="Times New Roman"/>
          <w:sz w:val="28"/>
          <w:szCs w:val="28"/>
        </w:rPr>
        <w:footnoteReference w:id="11"/>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Следует также упомянуть, что не все электрон</w:t>
      </w:r>
      <w:r w:rsidR="00731DBE" w:rsidRPr="00263D76">
        <w:rPr>
          <w:rFonts w:ascii="Times New Roman" w:hAnsi="Times New Roman" w:cs="Times New Roman"/>
          <w:sz w:val="28"/>
          <w:szCs w:val="28"/>
        </w:rPr>
        <w:t>ные деньги однозначно можно от</w:t>
      </w:r>
      <w:r w:rsidRPr="00263D76">
        <w:rPr>
          <w:rFonts w:ascii="Times New Roman" w:hAnsi="Times New Roman" w:cs="Times New Roman"/>
          <w:sz w:val="28"/>
          <w:szCs w:val="28"/>
        </w:rPr>
        <w:t>нести к неполноценным деньгам. Согласно марксистск</w:t>
      </w:r>
      <w:r w:rsidR="00731DBE" w:rsidRPr="00263D76">
        <w:rPr>
          <w:rFonts w:ascii="Times New Roman" w:hAnsi="Times New Roman" w:cs="Times New Roman"/>
          <w:sz w:val="28"/>
          <w:szCs w:val="28"/>
        </w:rPr>
        <w:t>ой теории денег золото, как то</w:t>
      </w:r>
      <w:r w:rsidRPr="00263D76">
        <w:rPr>
          <w:rFonts w:ascii="Times New Roman" w:hAnsi="Times New Roman" w:cs="Times New Roman"/>
          <w:sz w:val="28"/>
          <w:szCs w:val="28"/>
        </w:rPr>
        <w:t xml:space="preserve">вар особого рода, стало выполнять функцию денег по </w:t>
      </w:r>
      <w:r w:rsidR="00731DBE" w:rsidRPr="00263D76">
        <w:rPr>
          <w:rFonts w:ascii="Times New Roman" w:hAnsi="Times New Roman" w:cs="Times New Roman"/>
          <w:sz w:val="28"/>
          <w:szCs w:val="28"/>
        </w:rPr>
        <w:t>причине обладания потребитель</w:t>
      </w:r>
      <w:r w:rsidRPr="00263D76">
        <w:rPr>
          <w:rFonts w:ascii="Times New Roman" w:hAnsi="Times New Roman" w:cs="Times New Roman"/>
          <w:sz w:val="28"/>
          <w:szCs w:val="28"/>
        </w:rPr>
        <w:t>ной стоимостью и внутренней стоимостью самого мат</w:t>
      </w:r>
      <w:r w:rsidR="00731DBE" w:rsidRPr="00263D76">
        <w:rPr>
          <w:rFonts w:ascii="Times New Roman" w:hAnsi="Times New Roman" w:cs="Times New Roman"/>
          <w:sz w:val="28"/>
          <w:szCs w:val="28"/>
        </w:rPr>
        <w:t>ериала. Первая сводится к ис</w:t>
      </w:r>
      <w:r w:rsidRPr="00263D76">
        <w:rPr>
          <w:rFonts w:ascii="Times New Roman" w:hAnsi="Times New Roman" w:cs="Times New Roman"/>
          <w:sz w:val="28"/>
          <w:szCs w:val="28"/>
        </w:rPr>
        <w:t>пользован</w:t>
      </w:r>
      <w:r w:rsidR="00731DBE" w:rsidRPr="00263D76">
        <w:rPr>
          <w:rFonts w:ascii="Times New Roman" w:hAnsi="Times New Roman" w:cs="Times New Roman"/>
          <w:sz w:val="28"/>
          <w:szCs w:val="28"/>
        </w:rPr>
        <w:t>ию золота непосредственно в ка</w:t>
      </w:r>
      <w:r w:rsidRPr="00263D76">
        <w:rPr>
          <w:rFonts w:ascii="Times New Roman" w:hAnsi="Times New Roman" w:cs="Times New Roman"/>
          <w:sz w:val="28"/>
          <w:szCs w:val="28"/>
        </w:rPr>
        <w:t>честве сырья для изготовления ювелирной продукции и в промышленности, а вторая заключается в том, что его добыча требует больших затрат</w:t>
      </w:r>
      <w:r w:rsidR="00A647A4" w:rsidRPr="00263D76">
        <w:rPr>
          <w:rFonts w:ascii="Times New Roman" w:hAnsi="Times New Roman" w:cs="Times New Roman"/>
          <w:sz w:val="28"/>
          <w:szCs w:val="28"/>
        </w:rPr>
        <w:t xml:space="preserve"> общественно необходимого труда</w:t>
      </w:r>
      <w:r w:rsidRPr="00263D76">
        <w:rPr>
          <w:rFonts w:ascii="Times New Roman" w:hAnsi="Times New Roman" w:cs="Times New Roman"/>
          <w:sz w:val="28"/>
          <w:szCs w:val="28"/>
        </w:rPr>
        <w:t xml:space="preserve">. Таким образом, </w:t>
      </w:r>
      <w:proofErr w:type="spellStart"/>
      <w:r w:rsidRPr="00263D76">
        <w:rPr>
          <w:rFonts w:ascii="Times New Roman" w:hAnsi="Times New Roman" w:cs="Times New Roman"/>
          <w:sz w:val="28"/>
          <w:szCs w:val="28"/>
        </w:rPr>
        <w:t>к</w:t>
      </w:r>
      <w:r w:rsidR="00731DBE" w:rsidRPr="00263D76">
        <w:rPr>
          <w:rFonts w:ascii="Times New Roman" w:hAnsi="Times New Roman" w:cs="Times New Roman"/>
          <w:sz w:val="28"/>
          <w:szCs w:val="28"/>
        </w:rPr>
        <w:t>риптовалюта</w:t>
      </w:r>
      <w:proofErr w:type="spellEnd"/>
      <w:r w:rsidR="00731DBE" w:rsidRPr="00263D76">
        <w:rPr>
          <w:rFonts w:ascii="Times New Roman" w:hAnsi="Times New Roman" w:cs="Times New Roman"/>
          <w:sz w:val="28"/>
          <w:szCs w:val="28"/>
        </w:rPr>
        <w:t>, добы</w:t>
      </w:r>
      <w:r w:rsidRPr="00263D76">
        <w:rPr>
          <w:rFonts w:ascii="Times New Roman" w:hAnsi="Times New Roman" w:cs="Times New Roman"/>
          <w:sz w:val="28"/>
          <w:szCs w:val="28"/>
        </w:rPr>
        <w:t xml:space="preserve">ваемая пользователями платежной системы, выражает собой затраты, понесенные на ее добычу, и не обладает вещественной фор- мой, что, </w:t>
      </w:r>
      <w:r w:rsidR="00731DBE" w:rsidRPr="00263D76">
        <w:rPr>
          <w:rFonts w:ascii="Times New Roman" w:hAnsi="Times New Roman" w:cs="Times New Roman"/>
          <w:sz w:val="28"/>
          <w:szCs w:val="28"/>
        </w:rPr>
        <w:t>по мнению авторов, также свиде</w:t>
      </w:r>
      <w:r w:rsidRPr="00263D76">
        <w:rPr>
          <w:rFonts w:ascii="Times New Roman" w:hAnsi="Times New Roman" w:cs="Times New Roman"/>
          <w:sz w:val="28"/>
          <w:szCs w:val="28"/>
        </w:rPr>
        <w:t xml:space="preserve">тельствует в пользу выделения электронных денег в самостоятельный экономический подвид, не относящийся </w:t>
      </w:r>
      <w:proofErr w:type="gramStart"/>
      <w:r w:rsidRPr="00263D76">
        <w:rPr>
          <w:rFonts w:ascii="Times New Roman" w:hAnsi="Times New Roman" w:cs="Times New Roman"/>
          <w:sz w:val="28"/>
          <w:szCs w:val="28"/>
        </w:rPr>
        <w:t>в  полной</w:t>
      </w:r>
      <w:proofErr w:type="gramEnd"/>
      <w:r w:rsidRPr="00263D76">
        <w:rPr>
          <w:rFonts w:ascii="Times New Roman" w:hAnsi="Times New Roman" w:cs="Times New Roman"/>
          <w:sz w:val="28"/>
          <w:szCs w:val="28"/>
        </w:rPr>
        <w:t xml:space="preserve">  мере  ни к одной из имеющихся денежных форм.</w:t>
      </w:r>
    </w:p>
    <w:p w:rsidR="00731DBE"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Виртуал</w:t>
      </w:r>
      <w:r w:rsidR="00731DBE" w:rsidRPr="00263D76">
        <w:rPr>
          <w:rFonts w:ascii="Times New Roman" w:hAnsi="Times New Roman" w:cs="Times New Roman"/>
          <w:sz w:val="28"/>
          <w:szCs w:val="28"/>
        </w:rPr>
        <w:t>ьные (игровые) электронные деньги относятся к внутренней электронной валюте сетевых сообществ (социальных сетей, виртуальных миров и</w:t>
      </w:r>
      <w:r w:rsidR="00A647A4" w:rsidRPr="00263D76">
        <w:rPr>
          <w:rFonts w:ascii="Times New Roman" w:hAnsi="Times New Roman" w:cs="Times New Roman"/>
          <w:sz w:val="28"/>
          <w:szCs w:val="28"/>
        </w:rPr>
        <w:t xml:space="preserve"> онлайн-</w:t>
      </w:r>
      <w:r w:rsidR="00731DBE" w:rsidRPr="00263D76">
        <w:rPr>
          <w:rFonts w:ascii="Times New Roman" w:hAnsi="Times New Roman" w:cs="Times New Roman"/>
          <w:sz w:val="28"/>
          <w:szCs w:val="28"/>
        </w:rPr>
        <w:t>игр). Сфера их исполь</w:t>
      </w:r>
      <w:r w:rsidR="00EC5424" w:rsidRPr="00263D76">
        <w:rPr>
          <w:rFonts w:ascii="Times New Roman" w:hAnsi="Times New Roman" w:cs="Times New Roman"/>
          <w:sz w:val="28"/>
          <w:szCs w:val="28"/>
        </w:rPr>
        <w:t>зования ограничена при</w:t>
      </w:r>
      <w:r w:rsidR="00731DBE" w:rsidRPr="00263D76">
        <w:rPr>
          <w:rFonts w:ascii="Times New Roman" w:hAnsi="Times New Roman" w:cs="Times New Roman"/>
          <w:sz w:val="28"/>
          <w:szCs w:val="28"/>
        </w:rPr>
        <w:t>обретением и продажей виртуальных товаров. Примером виртуальных денег в социальных сетях являются виртуальные денежные единицы, так называемые «голоса» социальной сети «</w:t>
      </w:r>
      <w:proofErr w:type="spellStart"/>
      <w:r w:rsidR="00731DBE" w:rsidRPr="00263D76">
        <w:rPr>
          <w:rFonts w:ascii="Times New Roman" w:hAnsi="Times New Roman" w:cs="Times New Roman"/>
          <w:sz w:val="28"/>
          <w:szCs w:val="28"/>
        </w:rPr>
        <w:t>Вконтакте</w:t>
      </w:r>
      <w:proofErr w:type="spellEnd"/>
      <w:r w:rsidR="00731DBE" w:rsidRPr="00263D76">
        <w:rPr>
          <w:rFonts w:ascii="Times New Roman" w:hAnsi="Times New Roman" w:cs="Times New Roman"/>
          <w:sz w:val="28"/>
          <w:szCs w:val="28"/>
        </w:rPr>
        <w:t>», позволяющие пользователям приобретать некоторые привилегии.</w:t>
      </w:r>
      <w:r w:rsidR="00EC5424" w:rsidRPr="00263D76">
        <w:rPr>
          <w:rFonts w:ascii="Times New Roman" w:hAnsi="Times New Roman" w:cs="Times New Roman"/>
          <w:sz w:val="28"/>
          <w:szCs w:val="28"/>
        </w:rPr>
        <w:t xml:space="preserve"> </w:t>
      </w:r>
      <w:r w:rsidR="00731DBE" w:rsidRPr="00263D76">
        <w:rPr>
          <w:rFonts w:ascii="Times New Roman" w:hAnsi="Times New Roman" w:cs="Times New Roman"/>
          <w:sz w:val="28"/>
          <w:szCs w:val="28"/>
        </w:rPr>
        <w:t>Эмиссия виртуальных денег того или иного сетевого сообщества в большинстве случаев ничем не ог</w:t>
      </w:r>
      <w:r w:rsidR="00EC5424" w:rsidRPr="00263D76">
        <w:rPr>
          <w:rFonts w:ascii="Times New Roman" w:hAnsi="Times New Roman" w:cs="Times New Roman"/>
          <w:sz w:val="28"/>
          <w:szCs w:val="28"/>
        </w:rPr>
        <w:t>раничена, а обмен на националь</w:t>
      </w:r>
      <w:r w:rsidR="00731DBE" w:rsidRPr="00263D76">
        <w:rPr>
          <w:rFonts w:ascii="Times New Roman" w:hAnsi="Times New Roman" w:cs="Times New Roman"/>
          <w:sz w:val="28"/>
          <w:szCs w:val="28"/>
        </w:rPr>
        <w:t>ную валюту либо невозможен, либо с</w:t>
      </w:r>
      <w:r w:rsidR="00EC5424" w:rsidRPr="00263D76">
        <w:rPr>
          <w:rFonts w:ascii="Times New Roman" w:hAnsi="Times New Roman" w:cs="Times New Roman"/>
          <w:sz w:val="28"/>
          <w:szCs w:val="28"/>
        </w:rPr>
        <w:t>опряжен со значительными ограничениями</w:t>
      </w:r>
      <w:r w:rsidR="00731DBE" w:rsidRPr="00263D76">
        <w:rPr>
          <w:rFonts w:ascii="Times New Roman" w:hAnsi="Times New Roman" w:cs="Times New Roman"/>
          <w:sz w:val="28"/>
          <w:szCs w:val="28"/>
        </w:rPr>
        <w:t>.</w:t>
      </w:r>
    </w:p>
    <w:p w:rsidR="00426A17" w:rsidRPr="00263D76" w:rsidRDefault="00731DBE"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lastRenderedPageBreak/>
        <w:t xml:space="preserve"> Конвертирование игровой виртуальной валюты в национа</w:t>
      </w:r>
      <w:r w:rsidR="00EC5424" w:rsidRPr="00263D76">
        <w:rPr>
          <w:rFonts w:ascii="Times New Roman" w:hAnsi="Times New Roman" w:cs="Times New Roman"/>
          <w:sz w:val="28"/>
          <w:szCs w:val="28"/>
        </w:rPr>
        <w:t>ль</w:t>
      </w:r>
      <w:r w:rsidRPr="00263D76">
        <w:rPr>
          <w:rFonts w:ascii="Times New Roman" w:hAnsi="Times New Roman" w:cs="Times New Roman"/>
          <w:sz w:val="28"/>
          <w:szCs w:val="28"/>
        </w:rPr>
        <w:t>ную валюту в большинстве случаев невозможно, однако игроки крупных онлайн-игр нередко используют незаконные методы вывода виртуальной валюты путем ее продажи другому участнику</w:t>
      </w:r>
    </w:p>
    <w:p w:rsidR="00426A17" w:rsidRPr="00263D76" w:rsidRDefault="00EC5424"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На</w:t>
      </w:r>
      <w:r w:rsidRPr="00263D76">
        <w:rPr>
          <w:rFonts w:ascii="Times New Roman" w:hAnsi="Times New Roman" w:cs="Times New Roman"/>
          <w:sz w:val="28"/>
          <w:szCs w:val="28"/>
        </w:rPr>
        <w:tab/>
        <w:t>финансовом рынке, согласно изложен</w:t>
      </w:r>
      <w:r w:rsidR="00426A17" w:rsidRPr="00263D76">
        <w:rPr>
          <w:rFonts w:ascii="Times New Roman" w:hAnsi="Times New Roman" w:cs="Times New Roman"/>
          <w:sz w:val="28"/>
          <w:szCs w:val="28"/>
        </w:rPr>
        <w:t>ному выше</w:t>
      </w:r>
      <w:r w:rsidRPr="00263D76">
        <w:rPr>
          <w:rFonts w:ascii="Times New Roman" w:hAnsi="Times New Roman" w:cs="Times New Roman"/>
          <w:sz w:val="28"/>
          <w:szCs w:val="28"/>
        </w:rPr>
        <w:t>, происходит формирование прин</w:t>
      </w:r>
      <w:r w:rsidR="00426A17" w:rsidRPr="00263D76">
        <w:rPr>
          <w:rFonts w:ascii="Times New Roman" w:hAnsi="Times New Roman" w:cs="Times New Roman"/>
          <w:sz w:val="28"/>
          <w:szCs w:val="28"/>
        </w:rPr>
        <w:t>ципиально новых</w:t>
      </w:r>
      <w:r w:rsidRPr="00263D76">
        <w:rPr>
          <w:rFonts w:ascii="Times New Roman" w:hAnsi="Times New Roman" w:cs="Times New Roman"/>
          <w:sz w:val="28"/>
          <w:szCs w:val="28"/>
        </w:rPr>
        <w:t xml:space="preserve"> видов денег, эмиссия и распределение которых не обу</w:t>
      </w:r>
      <w:r w:rsidR="00426A17" w:rsidRPr="00263D76">
        <w:rPr>
          <w:rFonts w:ascii="Times New Roman" w:hAnsi="Times New Roman" w:cs="Times New Roman"/>
          <w:sz w:val="28"/>
          <w:szCs w:val="28"/>
        </w:rPr>
        <w:t>словлены лишь общими</w:t>
      </w:r>
      <w:r w:rsidRPr="00263D76">
        <w:rPr>
          <w:rFonts w:ascii="Times New Roman" w:hAnsi="Times New Roman" w:cs="Times New Roman"/>
          <w:sz w:val="28"/>
          <w:szCs w:val="28"/>
        </w:rPr>
        <w:t xml:space="preserve"> правилами.</w:t>
      </w:r>
    </w:p>
    <w:p w:rsidR="00426A17" w:rsidRPr="00263D76" w:rsidRDefault="00EC5424"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Исходя из сказанного выше можно сде</w:t>
      </w:r>
      <w:r w:rsidR="00426A17" w:rsidRPr="00263D76">
        <w:rPr>
          <w:rFonts w:ascii="Times New Roman" w:hAnsi="Times New Roman" w:cs="Times New Roman"/>
          <w:sz w:val="28"/>
          <w:szCs w:val="28"/>
        </w:rPr>
        <w:t xml:space="preserve">лать вывод, что природа виртуальных (игровых) денег неоднозначна. В некоторых </w:t>
      </w:r>
      <w:r w:rsidRPr="00263D76">
        <w:rPr>
          <w:rFonts w:ascii="Times New Roman" w:hAnsi="Times New Roman" w:cs="Times New Roman"/>
          <w:sz w:val="28"/>
          <w:szCs w:val="28"/>
        </w:rPr>
        <w:t>платежных системах они могут вы</w:t>
      </w:r>
      <w:r w:rsidR="00426A17" w:rsidRPr="00263D76">
        <w:rPr>
          <w:rFonts w:ascii="Times New Roman" w:hAnsi="Times New Roman" w:cs="Times New Roman"/>
          <w:sz w:val="28"/>
          <w:szCs w:val="28"/>
        </w:rPr>
        <w:t>полнять роль</w:t>
      </w:r>
      <w:r w:rsidRPr="00263D76">
        <w:rPr>
          <w:rFonts w:ascii="Times New Roman" w:hAnsi="Times New Roman" w:cs="Times New Roman"/>
          <w:sz w:val="28"/>
          <w:szCs w:val="28"/>
        </w:rPr>
        <w:t xml:space="preserve">, </w:t>
      </w:r>
      <w:r w:rsidR="00426A17" w:rsidRPr="00263D76">
        <w:rPr>
          <w:rFonts w:ascii="Times New Roman" w:hAnsi="Times New Roman" w:cs="Times New Roman"/>
          <w:sz w:val="28"/>
          <w:szCs w:val="28"/>
        </w:rPr>
        <w:t xml:space="preserve">близкую к предоплаченным </w:t>
      </w:r>
      <w:proofErr w:type="spellStart"/>
      <w:r w:rsidR="00426A17" w:rsidRPr="00263D76">
        <w:rPr>
          <w:rFonts w:ascii="Times New Roman" w:hAnsi="Times New Roman" w:cs="Times New Roman"/>
          <w:sz w:val="28"/>
          <w:szCs w:val="28"/>
        </w:rPr>
        <w:t>одноцифрово</w:t>
      </w:r>
      <w:r w:rsidRPr="00263D76">
        <w:rPr>
          <w:rFonts w:ascii="Times New Roman" w:hAnsi="Times New Roman" w:cs="Times New Roman"/>
          <w:sz w:val="28"/>
          <w:szCs w:val="28"/>
        </w:rPr>
        <w:t>й</w:t>
      </w:r>
      <w:proofErr w:type="spellEnd"/>
      <w:r w:rsidRPr="00263D76">
        <w:rPr>
          <w:rFonts w:ascii="Times New Roman" w:hAnsi="Times New Roman" w:cs="Times New Roman"/>
          <w:sz w:val="28"/>
          <w:szCs w:val="28"/>
        </w:rPr>
        <w:t xml:space="preserve"> контент или оплачивать транс</w:t>
      </w:r>
      <w:r w:rsidR="00426A17" w:rsidRPr="00263D76">
        <w:rPr>
          <w:rFonts w:ascii="Times New Roman" w:hAnsi="Times New Roman" w:cs="Times New Roman"/>
          <w:sz w:val="28"/>
          <w:szCs w:val="28"/>
        </w:rPr>
        <w:t>лирование рекламного материала внутри социальной сети. Стоимость приобретения одной денежной единицы, то есть «голоса», составляет</w:t>
      </w:r>
      <w:r w:rsidRPr="00263D76">
        <w:rPr>
          <w:rFonts w:ascii="Times New Roman" w:hAnsi="Times New Roman" w:cs="Times New Roman"/>
          <w:sz w:val="28"/>
          <w:szCs w:val="28"/>
        </w:rPr>
        <w:t xml:space="preserve"> от семи до десяти рублей в за</w:t>
      </w:r>
      <w:r w:rsidR="00426A17" w:rsidRPr="00263D76">
        <w:rPr>
          <w:rFonts w:ascii="Times New Roman" w:hAnsi="Times New Roman" w:cs="Times New Roman"/>
          <w:sz w:val="28"/>
          <w:szCs w:val="28"/>
        </w:rPr>
        <w:t>висимости от способ</w:t>
      </w:r>
      <w:r w:rsidRPr="00263D76">
        <w:rPr>
          <w:rFonts w:ascii="Times New Roman" w:hAnsi="Times New Roman" w:cs="Times New Roman"/>
          <w:sz w:val="28"/>
          <w:szCs w:val="28"/>
        </w:rPr>
        <w:t>а и количества приоб</w:t>
      </w:r>
      <w:r w:rsidR="00426A17" w:rsidRPr="00263D76">
        <w:rPr>
          <w:rFonts w:ascii="Times New Roman" w:hAnsi="Times New Roman" w:cs="Times New Roman"/>
          <w:sz w:val="28"/>
          <w:szCs w:val="28"/>
        </w:rPr>
        <w:t>ретения. А цена продажи (</w:t>
      </w:r>
      <w:proofErr w:type="spellStart"/>
      <w:r w:rsidR="00426A17" w:rsidRPr="00263D76">
        <w:rPr>
          <w:rFonts w:ascii="Times New Roman" w:hAnsi="Times New Roman" w:cs="Times New Roman"/>
          <w:sz w:val="28"/>
          <w:szCs w:val="28"/>
        </w:rPr>
        <w:t>обналичивания</w:t>
      </w:r>
      <w:proofErr w:type="spellEnd"/>
      <w:r w:rsidR="00426A17" w:rsidRPr="00263D76">
        <w:rPr>
          <w:rFonts w:ascii="Times New Roman" w:hAnsi="Times New Roman" w:cs="Times New Roman"/>
          <w:sz w:val="28"/>
          <w:szCs w:val="28"/>
        </w:rPr>
        <w:t xml:space="preserve">) варьируется от трех до трех с половиной рублей за </w:t>
      </w:r>
      <w:r w:rsidRPr="00263D76">
        <w:rPr>
          <w:rFonts w:ascii="Times New Roman" w:hAnsi="Times New Roman" w:cs="Times New Roman"/>
          <w:sz w:val="28"/>
          <w:szCs w:val="28"/>
        </w:rPr>
        <w:t>один «голос», кроме этого суще</w:t>
      </w:r>
      <w:r w:rsidR="00426A17" w:rsidRPr="00263D76">
        <w:rPr>
          <w:rFonts w:ascii="Times New Roman" w:hAnsi="Times New Roman" w:cs="Times New Roman"/>
          <w:sz w:val="28"/>
          <w:szCs w:val="28"/>
        </w:rPr>
        <w:t>ствуют зн</w:t>
      </w:r>
      <w:r w:rsidRPr="00263D76">
        <w:rPr>
          <w:rFonts w:ascii="Times New Roman" w:hAnsi="Times New Roman" w:cs="Times New Roman"/>
          <w:sz w:val="28"/>
          <w:szCs w:val="28"/>
        </w:rPr>
        <w:t>ачительные ограничения на мини</w:t>
      </w:r>
      <w:r w:rsidR="00426A17" w:rsidRPr="00263D76">
        <w:rPr>
          <w:rFonts w:ascii="Times New Roman" w:hAnsi="Times New Roman" w:cs="Times New Roman"/>
          <w:sz w:val="28"/>
          <w:szCs w:val="28"/>
        </w:rPr>
        <w:t>мальные</w:t>
      </w:r>
      <w:r w:rsidRPr="00263D76">
        <w:rPr>
          <w:rFonts w:ascii="Times New Roman" w:hAnsi="Times New Roman" w:cs="Times New Roman"/>
          <w:sz w:val="28"/>
          <w:szCs w:val="28"/>
        </w:rPr>
        <w:t xml:space="preserve"> суммы вывода. Схожие виртуаль</w:t>
      </w:r>
      <w:r w:rsidR="00426A17" w:rsidRPr="00263D76">
        <w:rPr>
          <w:rFonts w:ascii="Times New Roman" w:hAnsi="Times New Roman" w:cs="Times New Roman"/>
          <w:sz w:val="28"/>
          <w:szCs w:val="28"/>
        </w:rPr>
        <w:t xml:space="preserve">ные денежные единицы обращаются в ряде других </w:t>
      </w:r>
      <w:r w:rsidRPr="00263D76">
        <w:rPr>
          <w:rFonts w:ascii="Times New Roman" w:hAnsi="Times New Roman" w:cs="Times New Roman"/>
          <w:sz w:val="28"/>
          <w:szCs w:val="28"/>
        </w:rPr>
        <w:t>социальных сетей («Одноклассни</w:t>
      </w:r>
      <w:r w:rsidR="00426A17" w:rsidRPr="00263D76">
        <w:rPr>
          <w:rFonts w:ascii="Times New Roman" w:hAnsi="Times New Roman" w:cs="Times New Roman"/>
          <w:sz w:val="28"/>
          <w:szCs w:val="28"/>
        </w:rPr>
        <w:t xml:space="preserve">ки», </w:t>
      </w:r>
      <w:proofErr w:type="spellStart"/>
      <w:r w:rsidR="00426A17" w:rsidRPr="00263D76">
        <w:rPr>
          <w:rFonts w:ascii="Times New Roman" w:hAnsi="Times New Roman" w:cs="Times New Roman"/>
          <w:sz w:val="28"/>
          <w:szCs w:val="28"/>
        </w:rPr>
        <w:t>Facebook</w:t>
      </w:r>
      <w:proofErr w:type="spellEnd"/>
      <w:r w:rsidR="00426A17" w:rsidRPr="00263D76">
        <w:rPr>
          <w:rFonts w:ascii="Times New Roman" w:hAnsi="Times New Roman" w:cs="Times New Roman"/>
          <w:sz w:val="28"/>
          <w:szCs w:val="28"/>
        </w:rPr>
        <w:t xml:space="preserve"> и пр.)</w:t>
      </w:r>
      <w:r w:rsidR="00ED1EA3" w:rsidRPr="00263D76">
        <w:rPr>
          <w:rStyle w:val="aa"/>
          <w:rFonts w:ascii="Times New Roman" w:hAnsi="Times New Roman" w:cs="Times New Roman"/>
          <w:sz w:val="28"/>
          <w:szCs w:val="28"/>
        </w:rPr>
        <w:footnoteReference w:id="12"/>
      </w:r>
      <w:r w:rsidR="00426A17" w:rsidRPr="00263D76">
        <w:rPr>
          <w:rFonts w:ascii="Times New Roman" w:hAnsi="Times New Roman" w:cs="Times New Roman"/>
          <w:sz w:val="28"/>
          <w:szCs w:val="28"/>
        </w:rPr>
        <w:t>.</w:t>
      </w:r>
    </w:p>
    <w:p w:rsidR="00EC5424"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Несколько иным образом построены эмиссия</w:t>
      </w:r>
      <w:r w:rsidR="00EC5424" w:rsidRPr="00263D76">
        <w:rPr>
          <w:rFonts w:ascii="Times New Roman" w:hAnsi="Times New Roman" w:cs="Times New Roman"/>
          <w:sz w:val="28"/>
          <w:szCs w:val="28"/>
        </w:rPr>
        <w:t xml:space="preserve"> и обращение виртуальных денеж</w:t>
      </w:r>
      <w:r w:rsidRPr="00263D76">
        <w:rPr>
          <w:rFonts w:ascii="Times New Roman" w:hAnsi="Times New Roman" w:cs="Times New Roman"/>
          <w:sz w:val="28"/>
          <w:szCs w:val="28"/>
        </w:rPr>
        <w:t>ных единиц</w:t>
      </w:r>
      <w:r w:rsidR="00EC5424" w:rsidRPr="00263D76">
        <w:rPr>
          <w:rFonts w:ascii="Times New Roman" w:hAnsi="Times New Roman" w:cs="Times New Roman"/>
          <w:sz w:val="28"/>
          <w:szCs w:val="28"/>
        </w:rPr>
        <w:t xml:space="preserve"> в онлайн-играх, где приобрете</w:t>
      </w:r>
      <w:r w:rsidRPr="00263D76">
        <w:rPr>
          <w:rFonts w:ascii="Times New Roman" w:hAnsi="Times New Roman" w:cs="Times New Roman"/>
          <w:sz w:val="28"/>
          <w:szCs w:val="28"/>
        </w:rPr>
        <w:t>ние виртуальной валют</w:t>
      </w:r>
      <w:r w:rsidR="00EC5424" w:rsidRPr="00263D76">
        <w:rPr>
          <w:rFonts w:ascii="Times New Roman" w:hAnsi="Times New Roman" w:cs="Times New Roman"/>
          <w:sz w:val="28"/>
          <w:szCs w:val="28"/>
        </w:rPr>
        <w:t xml:space="preserve">ы возможно не </w:t>
      </w:r>
      <w:proofErr w:type="gramStart"/>
      <w:r w:rsidR="00EC5424" w:rsidRPr="00263D76">
        <w:rPr>
          <w:rFonts w:ascii="Times New Roman" w:hAnsi="Times New Roman" w:cs="Times New Roman"/>
          <w:sz w:val="28"/>
          <w:szCs w:val="28"/>
        </w:rPr>
        <w:t>толь- ко</w:t>
      </w:r>
      <w:proofErr w:type="gramEnd"/>
      <w:r w:rsidR="00EC5424" w:rsidRPr="00263D76">
        <w:rPr>
          <w:rFonts w:ascii="Times New Roman" w:hAnsi="Times New Roman" w:cs="Times New Roman"/>
          <w:sz w:val="28"/>
          <w:szCs w:val="28"/>
        </w:rPr>
        <w:t xml:space="preserve"> методом </w:t>
      </w:r>
      <w:r w:rsidRPr="00263D76">
        <w:rPr>
          <w:rFonts w:ascii="Times New Roman" w:hAnsi="Times New Roman" w:cs="Times New Roman"/>
          <w:sz w:val="28"/>
          <w:szCs w:val="28"/>
        </w:rPr>
        <w:t>непосредственной пок</w:t>
      </w:r>
      <w:r w:rsidR="00A647A4" w:rsidRPr="00263D76">
        <w:rPr>
          <w:rFonts w:ascii="Times New Roman" w:hAnsi="Times New Roman" w:cs="Times New Roman"/>
          <w:sz w:val="28"/>
          <w:szCs w:val="28"/>
        </w:rPr>
        <w:t xml:space="preserve">упки, </w:t>
      </w:r>
      <w:r w:rsidRPr="00263D76">
        <w:rPr>
          <w:rFonts w:ascii="Times New Roman" w:hAnsi="Times New Roman" w:cs="Times New Roman"/>
          <w:sz w:val="28"/>
          <w:szCs w:val="28"/>
        </w:rPr>
        <w:t>но и с помощью выполнения различных игровых заданий и за совершение игровых достижений.</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 Вирту</w:t>
      </w:r>
      <w:r w:rsidR="00EC5424" w:rsidRPr="00263D76">
        <w:rPr>
          <w:rFonts w:ascii="Times New Roman" w:hAnsi="Times New Roman" w:cs="Times New Roman"/>
          <w:sz w:val="28"/>
          <w:szCs w:val="28"/>
        </w:rPr>
        <w:t>альные (игровые) денежные сред</w:t>
      </w:r>
      <w:r w:rsidRPr="00263D76">
        <w:rPr>
          <w:rFonts w:ascii="Times New Roman" w:hAnsi="Times New Roman" w:cs="Times New Roman"/>
          <w:sz w:val="28"/>
          <w:szCs w:val="28"/>
        </w:rPr>
        <w:t>ства являют</w:t>
      </w:r>
      <w:r w:rsidR="00EC5424" w:rsidRPr="00263D76">
        <w:rPr>
          <w:rFonts w:ascii="Times New Roman" w:hAnsi="Times New Roman" w:cs="Times New Roman"/>
          <w:sz w:val="28"/>
          <w:szCs w:val="28"/>
        </w:rPr>
        <w:t>ся довольно новым явлением, от</w:t>
      </w:r>
      <w:r w:rsidRPr="00263D76">
        <w:rPr>
          <w:rFonts w:ascii="Times New Roman" w:hAnsi="Times New Roman" w:cs="Times New Roman"/>
          <w:sz w:val="28"/>
          <w:szCs w:val="28"/>
        </w:rPr>
        <w:t>ношение к которому в разн</w:t>
      </w:r>
      <w:r w:rsidR="00EC5424" w:rsidRPr="00263D76">
        <w:rPr>
          <w:rFonts w:ascii="Times New Roman" w:hAnsi="Times New Roman" w:cs="Times New Roman"/>
          <w:sz w:val="28"/>
          <w:szCs w:val="28"/>
        </w:rPr>
        <w:t>ых странах силь</w:t>
      </w:r>
      <w:r w:rsidRPr="00263D76">
        <w:rPr>
          <w:rFonts w:ascii="Times New Roman" w:hAnsi="Times New Roman" w:cs="Times New Roman"/>
          <w:sz w:val="28"/>
          <w:szCs w:val="28"/>
        </w:rPr>
        <w:t xml:space="preserve">но разнится. Возможно, в будущем подвид виртуальных (игровых) </w:t>
      </w:r>
      <w:r w:rsidRPr="00263D76">
        <w:rPr>
          <w:rFonts w:ascii="Times New Roman" w:hAnsi="Times New Roman" w:cs="Times New Roman"/>
          <w:sz w:val="28"/>
          <w:szCs w:val="28"/>
        </w:rPr>
        <w:lastRenderedPageBreak/>
        <w:t>электронных денег будет знач</w:t>
      </w:r>
      <w:r w:rsidR="00EC5424" w:rsidRPr="00263D76">
        <w:rPr>
          <w:rFonts w:ascii="Times New Roman" w:hAnsi="Times New Roman" w:cs="Times New Roman"/>
          <w:sz w:val="28"/>
          <w:szCs w:val="28"/>
        </w:rPr>
        <w:t>ительно расширен и систематизи</w:t>
      </w:r>
      <w:r w:rsidRPr="00263D76">
        <w:rPr>
          <w:rFonts w:ascii="Times New Roman" w:hAnsi="Times New Roman" w:cs="Times New Roman"/>
          <w:sz w:val="28"/>
          <w:szCs w:val="28"/>
        </w:rPr>
        <w:t xml:space="preserve">рован либо </w:t>
      </w:r>
      <w:r w:rsidR="00EC5424" w:rsidRPr="00263D76">
        <w:rPr>
          <w:rFonts w:ascii="Times New Roman" w:hAnsi="Times New Roman" w:cs="Times New Roman"/>
          <w:sz w:val="28"/>
          <w:szCs w:val="28"/>
        </w:rPr>
        <w:t>будет объединен с другим подви</w:t>
      </w:r>
      <w:r w:rsidRPr="00263D76">
        <w:rPr>
          <w:rFonts w:ascii="Times New Roman" w:hAnsi="Times New Roman" w:cs="Times New Roman"/>
          <w:sz w:val="28"/>
          <w:szCs w:val="28"/>
        </w:rPr>
        <w:t>дом электронных денег.</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Осуще</w:t>
      </w:r>
      <w:r w:rsidR="00EC5424" w:rsidRPr="00263D76">
        <w:rPr>
          <w:rFonts w:ascii="Times New Roman" w:hAnsi="Times New Roman" w:cs="Times New Roman"/>
          <w:sz w:val="28"/>
          <w:szCs w:val="28"/>
        </w:rPr>
        <w:t>ствление расчетов с использова</w:t>
      </w:r>
      <w:r w:rsidRPr="00263D76">
        <w:rPr>
          <w:rFonts w:ascii="Times New Roman" w:hAnsi="Times New Roman" w:cs="Times New Roman"/>
          <w:sz w:val="28"/>
          <w:szCs w:val="28"/>
        </w:rPr>
        <w:t>нием электронных денег происходит либо с помощью сети платежной системы, либо непосредственным переводом денежных средств с одного устройства на другое, без подключения к</w:t>
      </w:r>
      <w:r w:rsidR="00EC5424" w:rsidRPr="00263D76">
        <w:rPr>
          <w:rFonts w:ascii="Times New Roman" w:hAnsi="Times New Roman" w:cs="Times New Roman"/>
          <w:sz w:val="28"/>
          <w:szCs w:val="28"/>
        </w:rPr>
        <w:t xml:space="preserve"> сети платежной системы</w:t>
      </w:r>
      <w:r w:rsidRPr="00263D76">
        <w:rPr>
          <w:rFonts w:ascii="Times New Roman" w:hAnsi="Times New Roman" w:cs="Times New Roman"/>
          <w:sz w:val="28"/>
          <w:szCs w:val="28"/>
        </w:rPr>
        <w:t>.</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Таки</w:t>
      </w:r>
      <w:r w:rsidR="00EC5424" w:rsidRPr="00263D76">
        <w:rPr>
          <w:rFonts w:ascii="Times New Roman" w:hAnsi="Times New Roman" w:cs="Times New Roman"/>
          <w:sz w:val="28"/>
          <w:szCs w:val="28"/>
        </w:rPr>
        <w:t>м образом, исходя из сложивших</w:t>
      </w:r>
      <w:r w:rsidRPr="00263D76">
        <w:rPr>
          <w:rFonts w:ascii="Times New Roman" w:hAnsi="Times New Roman" w:cs="Times New Roman"/>
          <w:sz w:val="28"/>
          <w:szCs w:val="28"/>
        </w:rPr>
        <w:t>ся реал</w:t>
      </w:r>
      <w:r w:rsidR="00EC5424" w:rsidRPr="00263D76">
        <w:rPr>
          <w:rFonts w:ascii="Times New Roman" w:hAnsi="Times New Roman" w:cs="Times New Roman"/>
          <w:sz w:val="28"/>
          <w:szCs w:val="28"/>
        </w:rPr>
        <w:t>ий, по нашему мнению, электрон</w:t>
      </w:r>
      <w:r w:rsidRPr="00263D76">
        <w:rPr>
          <w:rFonts w:ascii="Times New Roman" w:hAnsi="Times New Roman" w:cs="Times New Roman"/>
          <w:sz w:val="28"/>
          <w:szCs w:val="28"/>
        </w:rPr>
        <w:t>ные ден</w:t>
      </w:r>
      <w:r w:rsidR="00EC5424" w:rsidRPr="00263D76">
        <w:rPr>
          <w:rFonts w:ascii="Times New Roman" w:hAnsi="Times New Roman" w:cs="Times New Roman"/>
          <w:sz w:val="28"/>
          <w:szCs w:val="28"/>
        </w:rPr>
        <w:t>ьги являются перспективным пла</w:t>
      </w:r>
      <w:r w:rsidRPr="00263D76">
        <w:rPr>
          <w:rFonts w:ascii="Times New Roman" w:hAnsi="Times New Roman" w:cs="Times New Roman"/>
          <w:sz w:val="28"/>
          <w:szCs w:val="28"/>
        </w:rPr>
        <w:t>тежным инструментом, потенциал которого еще пре</w:t>
      </w:r>
      <w:r w:rsidR="00EC5424" w:rsidRPr="00263D76">
        <w:rPr>
          <w:rFonts w:ascii="Times New Roman" w:hAnsi="Times New Roman" w:cs="Times New Roman"/>
          <w:sz w:val="28"/>
          <w:szCs w:val="28"/>
        </w:rPr>
        <w:t>дстоит раскрыть. Возможными пу</w:t>
      </w:r>
      <w:r w:rsidRPr="00263D76">
        <w:rPr>
          <w:rFonts w:ascii="Times New Roman" w:hAnsi="Times New Roman" w:cs="Times New Roman"/>
          <w:sz w:val="28"/>
          <w:szCs w:val="28"/>
        </w:rPr>
        <w:t>тями развития электронных денег видится их широкое внедрение в международный интернет-бизнес. Связано эт</w:t>
      </w:r>
      <w:r w:rsidR="00EC5424" w:rsidRPr="00263D76">
        <w:rPr>
          <w:rFonts w:ascii="Times New Roman" w:hAnsi="Times New Roman" w:cs="Times New Roman"/>
          <w:sz w:val="28"/>
          <w:szCs w:val="28"/>
        </w:rPr>
        <w:t xml:space="preserve">о, </w:t>
      </w:r>
      <w:r w:rsidRPr="00263D76">
        <w:rPr>
          <w:rFonts w:ascii="Times New Roman" w:hAnsi="Times New Roman" w:cs="Times New Roman"/>
          <w:sz w:val="28"/>
          <w:szCs w:val="28"/>
        </w:rPr>
        <w:t>во-первых, с очень н</w:t>
      </w:r>
      <w:r w:rsidR="00EC5424" w:rsidRPr="00263D76">
        <w:rPr>
          <w:rFonts w:ascii="Times New Roman" w:hAnsi="Times New Roman" w:cs="Times New Roman"/>
          <w:sz w:val="28"/>
          <w:szCs w:val="28"/>
        </w:rPr>
        <w:t>изкими комиссиями или их отсут</w:t>
      </w:r>
      <w:r w:rsidRPr="00263D76">
        <w:rPr>
          <w:rFonts w:ascii="Times New Roman" w:hAnsi="Times New Roman" w:cs="Times New Roman"/>
          <w:sz w:val="28"/>
          <w:szCs w:val="28"/>
        </w:rPr>
        <w:t xml:space="preserve">ствием </w:t>
      </w:r>
      <w:r w:rsidR="00EC5424" w:rsidRPr="00263D76">
        <w:rPr>
          <w:rFonts w:ascii="Times New Roman" w:hAnsi="Times New Roman" w:cs="Times New Roman"/>
          <w:sz w:val="28"/>
          <w:szCs w:val="28"/>
        </w:rPr>
        <w:t>за международный денежный пере</w:t>
      </w:r>
      <w:r w:rsidRPr="00263D76">
        <w:rPr>
          <w:rFonts w:ascii="Times New Roman" w:hAnsi="Times New Roman" w:cs="Times New Roman"/>
          <w:sz w:val="28"/>
          <w:szCs w:val="28"/>
        </w:rPr>
        <w:t xml:space="preserve">вод, а во-вторых, с возможностью микро- транзакций, размер которых составляет доли цента </w:t>
      </w:r>
      <w:r w:rsidR="00EC5424" w:rsidRPr="00263D76">
        <w:rPr>
          <w:rFonts w:ascii="Times New Roman" w:hAnsi="Times New Roman" w:cs="Times New Roman"/>
          <w:sz w:val="28"/>
          <w:szCs w:val="28"/>
        </w:rPr>
        <w:t>или копейки. Очень низкие раз</w:t>
      </w:r>
      <w:r w:rsidRPr="00263D76">
        <w:rPr>
          <w:rFonts w:ascii="Times New Roman" w:hAnsi="Times New Roman" w:cs="Times New Roman"/>
          <w:sz w:val="28"/>
          <w:szCs w:val="28"/>
        </w:rPr>
        <w:t>меры комиссий, несомненно, способствуют процессу</w:t>
      </w:r>
      <w:r w:rsidR="00EC5424" w:rsidRPr="00263D76">
        <w:rPr>
          <w:rFonts w:ascii="Times New Roman" w:hAnsi="Times New Roman" w:cs="Times New Roman"/>
          <w:sz w:val="28"/>
          <w:szCs w:val="28"/>
        </w:rPr>
        <w:t xml:space="preserve"> глобализации экономики. А воз</w:t>
      </w:r>
      <w:r w:rsidRPr="00263D76">
        <w:rPr>
          <w:rFonts w:ascii="Times New Roman" w:hAnsi="Times New Roman" w:cs="Times New Roman"/>
          <w:sz w:val="28"/>
          <w:szCs w:val="28"/>
        </w:rPr>
        <w:t>можност</w:t>
      </w:r>
      <w:r w:rsidR="00EC5424" w:rsidRPr="00263D76">
        <w:rPr>
          <w:rFonts w:ascii="Times New Roman" w:hAnsi="Times New Roman" w:cs="Times New Roman"/>
          <w:sz w:val="28"/>
          <w:szCs w:val="28"/>
        </w:rPr>
        <w:t>ь совершения столь малых плате</w:t>
      </w:r>
      <w:r w:rsidRPr="00263D76">
        <w:rPr>
          <w:rFonts w:ascii="Times New Roman" w:hAnsi="Times New Roman" w:cs="Times New Roman"/>
          <w:sz w:val="28"/>
          <w:szCs w:val="28"/>
        </w:rPr>
        <w:t>жей може</w:t>
      </w:r>
      <w:r w:rsidR="00EC5424" w:rsidRPr="00263D76">
        <w:rPr>
          <w:rFonts w:ascii="Times New Roman" w:hAnsi="Times New Roman" w:cs="Times New Roman"/>
          <w:sz w:val="28"/>
          <w:szCs w:val="28"/>
        </w:rPr>
        <w:t>т быть полезна в качестве поощ</w:t>
      </w:r>
      <w:r w:rsidRPr="00263D76">
        <w:rPr>
          <w:rFonts w:ascii="Times New Roman" w:hAnsi="Times New Roman" w:cs="Times New Roman"/>
          <w:sz w:val="28"/>
          <w:szCs w:val="28"/>
        </w:rPr>
        <w:t>рения творчества начинающих писателей, художник</w:t>
      </w:r>
      <w:r w:rsidR="00EC5424" w:rsidRPr="00263D76">
        <w:rPr>
          <w:rFonts w:ascii="Times New Roman" w:hAnsi="Times New Roman" w:cs="Times New Roman"/>
          <w:sz w:val="28"/>
          <w:szCs w:val="28"/>
        </w:rPr>
        <w:t>ов или музыкантов, чьи произве</w:t>
      </w:r>
      <w:r w:rsidRPr="00263D76">
        <w:rPr>
          <w:rFonts w:ascii="Times New Roman" w:hAnsi="Times New Roman" w:cs="Times New Roman"/>
          <w:sz w:val="28"/>
          <w:szCs w:val="28"/>
        </w:rPr>
        <w:t>дения еще не достигли уровня, требуемого издателями. В таких случаях пользователи, просматр</w:t>
      </w:r>
      <w:r w:rsidR="00EC5424" w:rsidRPr="00263D76">
        <w:rPr>
          <w:rFonts w:ascii="Times New Roman" w:hAnsi="Times New Roman" w:cs="Times New Roman"/>
          <w:sz w:val="28"/>
          <w:szCs w:val="28"/>
        </w:rPr>
        <w:t>ивая контент, выложенный в сво</w:t>
      </w:r>
      <w:r w:rsidRPr="00263D76">
        <w:rPr>
          <w:rFonts w:ascii="Times New Roman" w:hAnsi="Times New Roman" w:cs="Times New Roman"/>
          <w:sz w:val="28"/>
          <w:szCs w:val="28"/>
        </w:rPr>
        <w:t>бодный доступ, могут жертвовать авторам соверш</w:t>
      </w:r>
      <w:r w:rsidR="00EC5424" w:rsidRPr="00263D76">
        <w:rPr>
          <w:rFonts w:ascii="Times New Roman" w:hAnsi="Times New Roman" w:cs="Times New Roman"/>
          <w:sz w:val="28"/>
          <w:szCs w:val="28"/>
        </w:rPr>
        <w:t>енно незначительные для них де</w:t>
      </w:r>
      <w:r w:rsidRPr="00263D76">
        <w:rPr>
          <w:rFonts w:ascii="Times New Roman" w:hAnsi="Times New Roman" w:cs="Times New Roman"/>
          <w:sz w:val="28"/>
          <w:szCs w:val="28"/>
        </w:rPr>
        <w:t>нежны</w:t>
      </w:r>
      <w:r w:rsidR="00EC5424" w:rsidRPr="00263D76">
        <w:rPr>
          <w:rFonts w:ascii="Times New Roman" w:hAnsi="Times New Roman" w:cs="Times New Roman"/>
          <w:sz w:val="28"/>
          <w:szCs w:val="28"/>
        </w:rPr>
        <w:t>е суммы, но из-за большого коли</w:t>
      </w:r>
      <w:r w:rsidRPr="00263D76">
        <w:rPr>
          <w:rFonts w:ascii="Times New Roman" w:hAnsi="Times New Roman" w:cs="Times New Roman"/>
          <w:sz w:val="28"/>
          <w:szCs w:val="28"/>
        </w:rPr>
        <w:t>чества (сотен тысяч или даже миллионов) просмотров, авторы смогут получить</w:t>
      </w:r>
      <w:r w:rsidR="00EC5424" w:rsidRPr="00263D76">
        <w:rPr>
          <w:rFonts w:ascii="Times New Roman" w:hAnsi="Times New Roman" w:cs="Times New Roman"/>
          <w:sz w:val="28"/>
          <w:szCs w:val="28"/>
        </w:rPr>
        <w:t xml:space="preserve"> значи</w:t>
      </w:r>
      <w:r w:rsidRPr="00263D76">
        <w:rPr>
          <w:rFonts w:ascii="Times New Roman" w:hAnsi="Times New Roman" w:cs="Times New Roman"/>
          <w:sz w:val="28"/>
          <w:szCs w:val="28"/>
        </w:rPr>
        <w:t xml:space="preserve">тельные </w:t>
      </w:r>
      <w:r w:rsidR="00EC5424" w:rsidRPr="00263D76">
        <w:rPr>
          <w:rFonts w:ascii="Times New Roman" w:hAnsi="Times New Roman" w:cs="Times New Roman"/>
          <w:sz w:val="28"/>
          <w:szCs w:val="28"/>
        </w:rPr>
        <w:t>денежные суммы в качестве возна</w:t>
      </w:r>
      <w:r w:rsidRPr="00263D76">
        <w:rPr>
          <w:rFonts w:ascii="Times New Roman" w:hAnsi="Times New Roman" w:cs="Times New Roman"/>
          <w:sz w:val="28"/>
          <w:szCs w:val="28"/>
        </w:rPr>
        <w:t>граждения.</w:t>
      </w:r>
    </w:p>
    <w:p w:rsidR="00426A17" w:rsidRPr="00263D76" w:rsidRDefault="00426A17"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Однако неоспоримые преимущества электронны</w:t>
      </w:r>
      <w:r w:rsidR="00EC5424" w:rsidRPr="00263D76">
        <w:rPr>
          <w:rFonts w:ascii="Times New Roman" w:hAnsi="Times New Roman" w:cs="Times New Roman"/>
          <w:sz w:val="28"/>
          <w:szCs w:val="28"/>
        </w:rPr>
        <w:t>х денег, такие как высокая ско</w:t>
      </w:r>
      <w:r w:rsidRPr="00263D76">
        <w:rPr>
          <w:rFonts w:ascii="Times New Roman" w:hAnsi="Times New Roman" w:cs="Times New Roman"/>
          <w:sz w:val="28"/>
          <w:szCs w:val="28"/>
        </w:rPr>
        <w:t>рость со</w:t>
      </w:r>
      <w:r w:rsidR="00EC5424" w:rsidRPr="00263D76">
        <w:rPr>
          <w:rFonts w:ascii="Times New Roman" w:hAnsi="Times New Roman" w:cs="Times New Roman"/>
          <w:sz w:val="28"/>
          <w:szCs w:val="28"/>
        </w:rPr>
        <w:t>вершения транзакций, низкие ко</w:t>
      </w:r>
      <w:r w:rsidRPr="00263D76">
        <w:rPr>
          <w:rFonts w:ascii="Times New Roman" w:hAnsi="Times New Roman" w:cs="Times New Roman"/>
          <w:sz w:val="28"/>
          <w:szCs w:val="28"/>
        </w:rPr>
        <w:t xml:space="preserve">миссии </w:t>
      </w:r>
      <w:r w:rsidR="00EC5424" w:rsidRPr="00263D76">
        <w:rPr>
          <w:rFonts w:ascii="Times New Roman" w:hAnsi="Times New Roman" w:cs="Times New Roman"/>
          <w:sz w:val="28"/>
          <w:szCs w:val="28"/>
        </w:rPr>
        <w:t>и высокая степень защиты денеж</w:t>
      </w:r>
      <w:r w:rsidRPr="00263D76">
        <w:rPr>
          <w:rFonts w:ascii="Times New Roman" w:hAnsi="Times New Roman" w:cs="Times New Roman"/>
          <w:sz w:val="28"/>
          <w:szCs w:val="28"/>
        </w:rPr>
        <w:t>ных средст</w:t>
      </w:r>
      <w:r w:rsidR="00EC5424" w:rsidRPr="00263D76">
        <w:rPr>
          <w:rFonts w:ascii="Times New Roman" w:hAnsi="Times New Roman" w:cs="Times New Roman"/>
          <w:sz w:val="28"/>
          <w:szCs w:val="28"/>
        </w:rPr>
        <w:t>в отчетливо видны уже в настоя</w:t>
      </w:r>
      <w:r w:rsidRPr="00263D76">
        <w:rPr>
          <w:rFonts w:ascii="Times New Roman" w:hAnsi="Times New Roman" w:cs="Times New Roman"/>
          <w:sz w:val="28"/>
          <w:szCs w:val="28"/>
        </w:rPr>
        <w:t>щее время.</w:t>
      </w:r>
    </w:p>
    <w:p w:rsidR="00171800" w:rsidRPr="00263D76" w:rsidRDefault="00171800" w:rsidP="00263D76">
      <w:pPr>
        <w:spacing w:after="0" w:line="360" w:lineRule="auto"/>
        <w:ind w:left="709" w:firstLine="709"/>
        <w:jc w:val="both"/>
        <w:rPr>
          <w:rFonts w:ascii="Times New Roman" w:hAnsi="Times New Roman" w:cs="Times New Roman"/>
          <w:sz w:val="28"/>
          <w:szCs w:val="28"/>
        </w:rPr>
      </w:pPr>
    </w:p>
    <w:p w:rsidR="009208BB" w:rsidRPr="00263D76" w:rsidRDefault="00171800"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lastRenderedPageBreak/>
        <w:t>ГЛАВА</w:t>
      </w:r>
      <w:r w:rsidR="007951B9" w:rsidRPr="00263D76">
        <w:rPr>
          <w:rFonts w:ascii="Times New Roman" w:hAnsi="Times New Roman" w:cs="Times New Roman"/>
          <w:sz w:val="28"/>
          <w:szCs w:val="28"/>
        </w:rPr>
        <w:t xml:space="preserve"> 2.</w:t>
      </w:r>
      <w:r w:rsidRPr="00263D76">
        <w:rPr>
          <w:rFonts w:ascii="Times New Roman" w:hAnsi="Times New Roman" w:cs="Times New Roman"/>
          <w:sz w:val="28"/>
          <w:szCs w:val="28"/>
        </w:rPr>
        <w:t xml:space="preserve"> ЭЛЕКТРОННЫЕ И ВИРТУАЛЬНЫЕ ДЕНЕЖНЫЕ СРЕДСТВА В КОНТЕКСТЕ ГРАЖДАНСКИХ ПРАВООТНОШЕНИЙ</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2.1.</w:t>
      </w:r>
      <w:r w:rsidR="00171800" w:rsidRPr="00263D76">
        <w:rPr>
          <w:rFonts w:ascii="Times New Roman" w:hAnsi="Times New Roman" w:cs="Times New Roman"/>
          <w:sz w:val="28"/>
          <w:szCs w:val="28"/>
        </w:rPr>
        <w:t xml:space="preserve"> СУБЪЕКТЫ ПРАВООТНОШЕНИЙ ПО ПЕРЕВОДУ ЭЛЕКТРОННЫХ ДЕНЕЖНЫХ СРЕДСТВ</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Оператором электронных денежных средств выступает автономная кредитная организация или кредитная организация – участник одной или нескольких платежных систем, на основании лицензии Банка России </w:t>
      </w:r>
      <w:proofErr w:type="spellStart"/>
      <w:r w:rsidRPr="00263D76">
        <w:rPr>
          <w:rFonts w:ascii="Times New Roman" w:hAnsi="Times New Roman" w:cs="Times New Roman"/>
          <w:sz w:val="28"/>
          <w:szCs w:val="28"/>
        </w:rPr>
        <w:t>управомоченная</w:t>
      </w:r>
      <w:proofErr w:type="spellEnd"/>
      <w:r w:rsidRPr="00263D76">
        <w:rPr>
          <w:rFonts w:ascii="Times New Roman" w:hAnsi="Times New Roman" w:cs="Times New Roman"/>
          <w:sz w:val="28"/>
          <w:szCs w:val="28"/>
        </w:rPr>
        <w:t xml:space="preserve"> осуществлять перевод электронных денежных средств без открытия банковского счета согласно установленным ею правилам осуществления перевода электронных денежных средств, правилам внутреннего контроля в целях противодействия легализации (отмыванию) доходов, полученных преступным путем и финансированию терроризма.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В праве ЕС реализован более либеральный подход к выделению перечня субъектов, </w:t>
      </w:r>
      <w:proofErr w:type="spellStart"/>
      <w:r w:rsidRPr="00263D76">
        <w:rPr>
          <w:rFonts w:ascii="Times New Roman" w:hAnsi="Times New Roman" w:cs="Times New Roman"/>
          <w:sz w:val="28"/>
          <w:szCs w:val="28"/>
        </w:rPr>
        <w:t>управомоченных</w:t>
      </w:r>
      <w:proofErr w:type="spellEnd"/>
      <w:r w:rsidRPr="00263D76">
        <w:rPr>
          <w:rFonts w:ascii="Times New Roman" w:hAnsi="Times New Roman" w:cs="Times New Roman"/>
          <w:sz w:val="28"/>
          <w:szCs w:val="28"/>
        </w:rPr>
        <w:t xml:space="preserve"> осуществлять эмиссию электронных денег, по сравнению с правовым регулированием РФ, в частности, ЕС рассматривает в качестве эмитента электронных денег не только банковские организации, но и других субъектов.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Представляется, что отнесение к операторам электронных денежных средств только кредитных организаций, как это сделано в российском праве, более целесообразно по политико-правовым соображениям ввиду того, что такая деятельность является особенно рисковой, связанной с переводом электронных денежных средств, подлежащей значительному </w:t>
      </w:r>
      <w:proofErr w:type="spellStart"/>
      <w:r w:rsidRPr="00263D76">
        <w:rPr>
          <w:rFonts w:ascii="Times New Roman" w:hAnsi="Times New Roman" w:cs="Times New Roman"/>
          <w:sz w:val="28"/>
          <w:szCs w:val="28"/>
        </w:rPr>
        <w:t>пруденциальному</w:t>
      </w:r>
      <w:proofErr w:type="spellEnd"/>
      <w:r w:rsidRPr="00263D76">
        <w:rPr>
          <w:rFonts w:ascii="Times New Roman" w:hAnsi="Times New Roman" w:cs="Times New Roman"/>
          <w:sz w:val="28"/>
          <w:szCs w:val="28"/>
        </w:rPr>
        <w:t xml:space="preserve"> контролю. Такой деятельностью должны заниматься исключительно кредитные организации, поскольку для них она является основной. При включении же в список операторов электронных денежных средств иных субъектов, например, органов государственной власти, может возникнуть опасность злоупотребления ими своими полномочиями. Деятельность органов государственной власти должна быть направлена не на </w:t>
      </w:r>
      <w:r w:rsidRPr="00263D76">
        <w:rPr>
          <w:rFonts w:ascii="Times New Roman" w:hAnsi="Times New Roman" w:cs="Times New Roman"/>
          <w:sz w:val="28"/>
          <w:szCs w:val="28"/>
        </w:rPr>
        <w:lastRenderedPageBreak/>
        <w:t xml:space="preserve">получение прибыли, а на упорядочивание гражданского оборота, его защиту, беспрепятственное перемещение товаров.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Видится обоснованным установление </w:t>
      </w:r>
      <w:proofErr w:type="spellStart"/>
      <w:r w:rsidRPr="00263D76">
        <w:rPr>
          <w:rFonts w:ascii="Times New Roman" w:hAnsi="Times New Roman" w:cs="Times New Roman"/>
          <w:sz w:val="28"/>
          <w:szCs w:val="28"/>
        </w:rPr>
        <w:t>неэмиссионной</w:t>
      </w:r>
      <w:proofErr w:type="spellEnd"/>
      <w:r w:rsidRPr="00263D76">
        <w:rPr>
          <w:rFonts w:ascii="Times New Roman" w:hAnsi="Times New Roman" w:cs="Times New Roman"/>
          <w:sz w:val="28"/>
          <w:szCs w:val="28"/>
        </w:rPr>
        <w:t xml:space="preserve"> природы электронных денежных средств в праве РФ. Оператор электронных денежных средств не эмитирует электронные денежные средства, – при перечислении оператору электронных денежных средств плательщиками (клиентами) он выступает лишь получателем переводов физических лиц и/или юридических лиц (индивидуальных предпринимателей), которые он обязан учесть специальным образом по п. 18 ст. 3 Федерального закона от 27 июня 2011 № 161-ФЗ «О национальной платежной системе».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Существуют общие требования права ЕС и РФ о ведении реестра эмитентов электронных денег и реестра операторов электронных денежных средств, необходимости получения оператором электронных денежных средств и учреждением электронных денег лицензии на перевод электронных денежных средств или разрешения на осуществление эмиссии электронных денег соответственно.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Плательщиком согласно законодательству РФ может выступать физическое лицо, которое вправе передавать распоряжение о платеже в адрес любого лица, а также юридическое лицо или индивидуальный предприниматель, которые вправе передавать распоряжения о платеже в адрес физического лица, прошедшего упрощенную или полную идентификацию. При этом в правовой системе ЕС отсутствуют какие-либо ограничения в отношении статуса держателя электронных денег, выполняющего роль, аналогичную роли плательщика согласно праву РФ.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Предложена новая систематизация процесса осуществления идентификации плательщика на основании </w:t>
      </w:r>
      <w:proofErr w:type="gramStart"/>
      <w:r w:rsidRPr="00263D76">
        <w:rPr>
          <w:rFonts w:ascii="Times New Roman" w:hAnsi="Times New Roman" w:cs="Times New Roman"/>
          <w:sz w:val="28"/>
          <w:szCs w:val="28"/>
        </w:rPr>
        <w:t>выделения</w:t>
      </w:r>
      <w:proofErr w:type="gramEnd"/>
      <w:r w:rsidRPr="00263D76">
        <w:rPr>
          <w:rFonts w:ascii="Times New Roman" w:hAnsi="Times New Roman" w:cs="Times New Roman"/>
          <w:sz w:val="28"/>
          <w:szCs w:val="28"/>
        </w:rPr>
        <w:t xml:space="preserve"> ранее не отмеченных в юридической науке отличительных и значимых легальных критериев и сформулированы общие правила осуществления </w:t>
      </w:r>
      <w:r w:rsidRPr="00263D76">
        <w:rPr>
          <w:rFonts w:ascii="Times New Roman" w:hAnsi="Times New Roman" w:cs="Times New Roman"/>
          <w:sz w:val="28"/>
          <w:szCs w:val="28"/>
        </w:rPr>
        <w:lastRenderedPageBreak/>
        <w:t xml:space="preserve">процесса идентификации. Во-первых, необходимость проведения упрощенной идентификации или полной идентификации обоснованно привязана законодателем к субъектному составу расчетной операции и сумме такой расчетной операции, а, во-вторых, статус идентификации определяет вид используемого клиентом электронного средства платежа. Отмеченные правила не ограничивают дальнейшее совершенствование российского законодательного регулирования путем появления новых способов идентификации.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При переводе электронных денежных средств оператор электронных денежных средств осуществляет идентификацию, аутентификацию и авторизацию клиента. В связи с этим предлагаем внести изменения в ст. 3 Федерального закона от 7 августа 2001 г. № 115-ФЗ «О противодействии легализации (отмыванию) доходов, полученных преступным путем, и финансированию терроризма» посредством введения двух новых абзацев, посвященных понятиям аутентификации и авторизации, после определения термина идентификации как отождествления субъекта с конкретным лицом на основе представленных им документов: «аутентификация – это процесс опознания субъекта или объекта в какой-либо системе посредством введения им информации как идентификатора, образец которого указывается при регистрации в соответствующей системе»; «авторизация – это процесс проверки наличия прав у лица при попытке выполнить им какое-либо действие для подтверждения правомочности его совершения».</w:t>
      </w:r>
    </w:p>
    <w:p w:rsidR="00D56BBC" w:rsidRPr="00263D76" w:rsidRDefault="00D56BBC" w:rsidP="00263D76">
      <w:pPr>
        <w:spacing w:after="0" w:line="360" w:lineRule="auto"/>
        <w:ind w:left="709" w:firstLine="709"/>
        <w:jc w:val="both"/>
        <w:rPr>
          <w:rFonts w:ascii="Times New Roman" w:hAnsi="Times New Roman" w:cs="Times New Roman"/>
          <w:sz w:val="28"/>
          <w:szCs w:val="28"/>
        </w:rPr>
      </w:pP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2.2.</w:t>
      </w:r>
      <w:r w:rsidR="00171800" w:rsidRPr="00263D76">
        <w:rPr>
          <w:rFonts w:ascii="Times New Roman" w:hAnsi="Times New Roman" w:cs="Times New Roman"/>
          <w:sz w:val="28"/>
          <w:szCs w:val="28"/>
        </w:rPr>
        <w:t xml:space="preserve"> СТАДИИ ОБОРОТА ЭЛЕКТРОННЫХ ДЕНЕГ</w:t>
      </w:r>
      <w:r w:rsidRPr="00263D76">
        <w:rPr>
          <w:rFonts w:ascii="Times New Roman" w:hAnsi="Times New Roman" w:cs="Times New Roman"/>
          <w:sz w:val="28"/>
          <w:szCs w:val="28"/>
        </w:rPr>
        <w:t xml:space="preserve"> </w:t>
      </w:r>
    </w:p>
    <w:p w:rsidR="008B0475" w:rsidRPr="00263D76" w:rsidRDefault="008B0475" w:rsidP="00263D76">
      <w:pPr>
        <w:spacing w:after="74"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Федеральный закон «О национальной платёжной системе» не выделяет каких-либо стадий существования (функционирования, оборота) электронных денег как объекта гражданских прав. Указанный закон регулирует, прежде всего, «перевод электронных денежных </w:t>
      </w:r>
      <w:r w:rsidRPr="00263D76">
        <w:rPr>
          <w:rFonts w:ascii="Times New Roman" w:eastAsia="Times New Roman" w:hAnsi="Times New Roman" w:cs="Times New Roman"/>
          <w:color w:val="000000"/>
          <w:sz w:val="28"/>
          <w:szCs w:val="28"/>
          <w:lang w:eastAsia="ru-RU"/>
        </w:rPr>
        <w:lastRenderedPageBreak/>
        <w:t xml:space="preserve">средств». Однако электронные деньги являются своего рода «производным инструментом», предоплаченным финансовым продуктом. Это означает, что перевод электронных денежных средств является лишь средней стадией существования электронных денег, которой предшествует стадия эмиссии электронных денег, а следует за которой стадия их погашения. Закон № 161-ФЗ регулирует каждую из этих стадий, но сами стадии никак не выделяет. В целях же теоретического обобщения мы полагаем, что выделение этих стадий будет способствовать наиболее полному освещению правовых отношений, складывающихся на данных стадиях оборота электронных денег. </w:t>
      </w:r>
    </w:p>
    <w:p w:rsidR="008B0475" w:rsidRPr="00263D76" w:rsidRDefault="008B0475" w:rsidP="00263D76">
      <w:pPr>
        <w:spacing w:after="39"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В результате заключения договора об оказании платёжных услуг по переводу электронных денег клиент присоединяется к правилам осуществления перевода электронных денежных средств, устанавливаемых оператором (п. 5 ст. 12 Закона № 161-ФЗ). Данные правила должны считаться частью договора об оказании платёжных услуг по переводу электронных денег. Клиент обязательно должен присоединиться к данным правилам (выражать в той или иной форме своё согласие на присоединение), поскольку правила осуществления перевода электронных денег являются не локальным актом организации, а договором присоединения (носят договорную природу), так как оператор состоит с клиентами в гражданско-правовых отношениях, а не трудовых. В этой связи необходимо отметить неточность формулировок Закона № 161-ФЗ относительно процедуры присоединения клиента к данным правилам. Закон нигде не говорит о том, что правила осуществления перевода электронных денег являются договором или являются частью договора об оказании платёжных услуг по переводу электронных денег. </w:t>
      </w:r>
    </w:p>
    <w:p w:rsidR="008B0475" w:rsidRPr="00263D76" w:rsidRDefault="008B0475" w:rsidP="00263D76">
      <w:pPr>
        <w:spacing w:after="5" w:line="360" w:lineRule="auto"/>
        <w:ind w:left="709" w:right="56" w:firstLine="540"/>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 Исходя из общих положений обязательственного права России допустимо прекращение обязательства в одностороннем порядке в </w:t>
      </w:r>
      <w:r w:rsidRPr="00263D76">
        <w:rPr>
          <w:rFonts w:ascii="Times New Roman" w:eastAsia="Times New Roman" w:hAnsi="Times New Roman" w:cs="Times New Roman"/>
          <w:color w:val="000000"/>
          <w:sz w:val="28"/>
          <w:szCs w:val="28"/>
          <w:lang w:eastAsia="ru-RU"/>
        </w:rPr>
        <w:lastRenderedPageBreak/>
        <w:t>случаях, предусмотренных законом или договором (ст. 407 ГК РФ). Отсюда следует, что если оператор электронных денежных средств установит условие о том, что при отсутствии операций с электронными деньгами в течение определённого периода времени права требования на данные электронные деньги истекают.</w:t>
      </w:r>
    </w:p>
    <w:p w:rsidR="008B0475" w:rsidRPr="00263D76" w:rsidRDefault="008B0475" w:rsidP="00263D76">
      <w:pPr>
        <w:spacing w:after="5" w:line="360" w:lineRule="auto"/>
        <w:ind w:left="709" w:right="56" w:firstLine="540"/>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После завершения первой стадии оборота электронных денежных средств, на которой электронные денежные средства эмитируются и учитываются оператором в системе перевода электронных денежных средств на особом виртуальном счёте, возникают необходимые юридические условия для осуществления перевода электронных денежных средств. </w:t>
      </w:r>
    </w:p>
    <w:p w:rsidR="008B0475" w:rsidRPr="00263D76" w:rsidRDefault="008B0475" w:rsidP="00263D76">
      <w:pPr>
        <w:spacing w:after="76"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Необходимо отметить, что с принятием Закона № 161-ФЗ законодательно введено новое для современного российского законодательства понятие: перевод денежных средств. В п. 12 ч. 1 ст. 3 Закона № 161-ФЗ перевод ден</w:t>
      </w:r>
      <w:r w:rsidR="00A647A4" w:rsidRPr="00263D76">
        <w:rPr>
          <w:rFonts w:ascii="Times New Roman" w:eastAsia="Times New Roman" w:hAnsi="Times New Roman" w:cs="Times New Roman"/>
          <w:color w:val="000000"/>
          <w:sz w:val="28"/>
          <w:szCs w:val="28"/>
          <w:lang w:eastAsia="ru-RU"/>
        </w:rPr>
        <w:t xml:space="preserve">ежных средств определяется как </w:t>
      </w:r>
      <w:r w:rsidRPr="00263D76">
        <w:rPr>
          <w:rFonts w:ascii="Times New Roman" w:eastAsia="Times New Roman" w:hAnsi="Times New Roman" w:cs="Times New Roman"/>
          <w:color w:val="000000"/>
          <w:sz w:val="28"/>
          <w:szCs w:val="28"/>
          <w:lang w:eastAsia="ru-RU"/>
        </w:rPr>
        <w:t xml:space="preserve">действия оператора по переводу денежных средств в рамках применяемых форм безналичных расчётов по предоставлению получателю средств денежных средств плательщика.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Правовая природа электронных денег обусловливает определённые особенности денежного обязательства, выраженного в электронных деньгах. Такое денежное обязательство требует предварительной эмиссии электронных денег и существует только в рамках системы перевода электронных денег. По такому денежному обязательству не могут быть начислены проценты за пользование капиталом (но могут быть начислены проценты по ст. 395 ГК РФ). Указанное денежное обязательство исполняется в особой форме безналичных расчётов – расчётов в форме перевода электронных денежных средств, что влечёт применение правил о переводе электронных денег. Поэтому логично рассматривать исполнение </w:t>
      </w:r>
      <w:r w:rsidRPr="00263D76">
        <w:rPr>
          <w:rFonts w:ascii="Times New Roman" w:eastAsia="Times New Roman" w:hAnsi="Times New Roman" w:cs="Times New Roman"/>
          <w:color w:val="000000"/>
          <w:sz w:val="28"/>
          <w:szCs w:val="28"/>
          <w:lang w:eastAsia="ru-RU"/>
        </w:rPr>
        <w:lastRenderedPageBreak/>
        <w:t xml:space="preserve">денежного обязательства в электронных деньгах и последовательность действий при переводе электронных денег во взаимосвязи.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Основания возникновения денежного обязательства, выраженного в электронных деньгах, не отличаются от других оснований возникновения денежного обязательства. Как правило, основаниями являются договоры </w:t>
      </w:r>
      <w:proofErr w:type="spellStart"/>
      <w:r w:rsidRPr="00263D76">
        <w:rPr>
          <w:rFonts w:ascii="Times New Roman" w:eastAsia="Times New Roman" w:hAnsi="Times New Roman" w:cs="Times New Roman"/>
          <w:color w:val="000000"/>
          <w:sz w:val="28"/>
          <w:szCs w:val="28"/>
          <w:lang w:eastAsia="ru-RU"/>
        </w:rPr>
        <w:t>куплипродажи</w:t>
      </w:r>
      <w:proofErr w:type="spellEnd"/>
      <w:r w:rsidRPr="00263D76">
        <w:rPr>
          <w:rFonts w:ascii="Times New Roman" w:eastAsia="Times New Roman" w:hAnsi="Times New Roman" w:cs="Times New Roman"/>
          <w:color w:val="000000"/>
          <w:sz w:val="28"/>
          <w:szCs w:val="28"/>
          <w:lang w:eastAsia="ru-RU"/>
        </w:rPr>
        <w:t xml:space="preserve"> (заключённые, как правило, в электронной форме) либо договоры оказания услуг (связи, информационные услуги, услуги по предоставления доступа к электронному ресурсу и т.п.), заключённые между юридическим лицом или индивидуальным предпринимателем – владельцем корпоративного электронного средства платежа и физическим лицом, владельцем персонифицированного или </w:t>
      </w:r>
      <w:proofErr w:type="spellStart"/>
      <w:r w:rsidRPr="00263D76">
        <w:rPr>
          <w:rFonts w:ascii="Times New Roman" w:eastAsia="Times New Roman" w:hAnsi="Times New Roman" w:cs="Times New Roman"/>
          <w:color w:val="000000"/>
          <w:sz w:val="28"/>
          <w:szCs w:val="28"/>
          <w:lang w:eastAsia="ru-RU"/>
        </w:rPr>
        <w:t>неперсонифицированного</w:t>
      </w:r>
      <w:proofErr w:type="spellEnd"/>
      <w:r w:rsidRPr="00263D76">
        <w:rPr>
          <w:rFonts w:ascii="Times New Roman" w:eastAsia="Times New Roman" w:hAnsi="Times New Roman" w:cs="Times New Roman"/>
          <w:color w:val="000000"/>
          <w:sz w:val="28"/>
          <w:szCs w:val="28"/>
          <w:lang w:eastAsia="ru-RU"/>
        </w:rPr>
        <w:t xml:space="preserve"> электронного средства платежа.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В целях защиты прав клиента как слабой стороны в отношениях по переводу электронных денег устанавливаются правила об информировании оператором клиента об осуществлении перевода электронных денег (о совершении каждой операции с использованием электронного средства платежа) в соответствии с </w:t>
      </w:r>
      <w:proofErr w:type="spellStart"/>
      <w:r w:rsidRPr="00263D76">
        <w:rPr>
          <w:rFonts w:ascii="Times New Roman" w:eastAsia="Times New Roman" w:hAnsi="Times New Roman" w:cs="Times New Roman"/>
          <w:color w:val="000000"/>
          <w:sz w:val="28"/>
          <w:szCs w:val="28"/>
          <w:lang w:eastAsia="ru-RU"/>
        </w:rPr>
        <w:t>ч.ч</w:t>
      </w:r>
      <w:proofErr w:type="spellEnd"/>
      <w:r w:rsidRPr="00263D76">
        <w:rPr>
          <w:rFonts w:ascii="Times New Roman" w:eastAsia="Times New Roman" w:hAnsi="Times New Roman" w:cs="Times New Roman"/>
          <w:color w:val="000000"/>
          <w:sz w:val="28"/>
          <w:szCs w:val="28"/>
          <w:lang w:eastAsia="ru-RU"/>
        </w:rPr>
        <w:t xml:space="preserve">. 13, 14 ст. 7, ч. 4 ст. 9 Закона № 161-ФЗ. Такая информация направляется клиенту незамедлительно после осуществления перевода либо незамедлительно после учёта оператором электронных денежных средств информации, представленной получателем средств при автономном режиме использования электронного средства платежа.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От исполнения оператором электронных денег обязанности по информированию клиента напрямую зависит его гражданско-правовая ответственность по возмещению суммы операции, совершённой без согласия клиента. Так, в случае, если оператор по переводу денежных средств не исполняет обязанность по информированию клиента о совершённой операции, оператор по переводу денежных средств обязан возместить клиенту сумму операции, о которой клиент не был </w:t>
      </w:r>
      <w:r w:rsidRPr="00263D76">
        <w:rPr>
          <w:rFonts w:ascii="Times New Roman" w:eastAsia="Times New Roman" w:hAnsi="Times New Roman" w:cs="Times New Roman"/>
          <w:color w:val="000000"/>
          <w:sz w:val="28"/>
          <w:szCs w:val="28"/>
          <w:lang w:eastAsia="ru-RU"/>
        </w:rPr>
        <w:lastRenderedPageBreak/>
        <w:t xml:space="preserve">проинформирован и которая была совершена без согласия клиента (ч. 13 ст. 9 Закона № 161-ФЗ).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Таким образом, данный взгляд на правовой механизм перевода электронных денег следует теории сделки в полемике между учёными-юристами по поводу правовой природы действий должника по исполнению гражданско-правового обязательства, по крайней мере, относительно безналичных расчётов, которые, безусловно, имеют свою специфику по сравнению с другими обязательствами. Общее правило нашего подхода заключается в том, что если предметом перевода являются деньги, т.е. денежные единицы, учитываемые с помощью одной из юридически признанных форм денег (наличные деньги, безналичные денежные средства, электронные денежные средства) и существует прямо поименованная норма закона о том, что данный перевод является формой безналичных расчётов, тогда этот перевод будет осуществляться на основании расчётного обязательства по правилам, предусмотренным законом и договором. Если же такой нормы нет, и перевод является «непоименованной» формой расчётов, как было с переводом электронных денег до принятия Закона № 161-ФЗ, тогда применяются общие положения об уступке права требования и переводе долга. Так, если денежные средства переданы по договору займа, законом не установлено никакой безналичной формы расчётов по отношении заёмных средств, и кредитор может только уступить своё право требования к должнику путём цессии. Если же денежные средства положены на банковский счёт или переданы оператору в целях осуществления перевода электронных денежных средств, законом предусмотрены специальные формы безналичных расчётов, которые и применяются в данном случае вместо цессии и перевода долга. </w:t>
      </w:r>
    </w:p>
    <w:p w:rsidR="008B0475" w:rsidRPr="00263D76" w:rsidRDefault="008B0475" w:rsidP="00263D76">
      <w:pPr>
        <w:spacing w:after="26"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Неясным остаётся вопрос, можно ли осуществлять перевод электронных денег под каким-либо условием (например, под условием представления контрагентом определённых документов, </w:t>
      </w:r>
      <w:r w:rsidRPr="00263D76">
        <w:rPr>
          <w:rFonts w:ascii="Times New Roman" w:eastAsia="Times New Roman" w:hAnsi="Times New Roman" w:cs="Times New Roman"/>
          <w:color w:val="000000"/>
          <w:sz w:val="28"/>
          <w:szCs w:val="28"/>
          <w:lang w:eastAsia="ru-RU"/>
        </w:rPr>
        <w:lastRenderedPageBreak/>
        <w:t xml:space="preserve">свидетельствующих об исполнении обязательства), ведь форма аккредитива Законом № 161-ФЗ для перевода электронных денег прямо не предусмотрена. Полагаем это допустимым в силу свободы договора (ст. 421 ГК РФ), если положения такого аккредитива не будут противоречить императивным нормам закона.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Погашение электронных денег (англ. </w:t>
      </w:r>
      <w:proofErr w:type="spellStart"/>
      <w:r w:rsidRPr="00263D76">
        <w:rPr>
          <w:rFonts w:ascii="Times New Roman" w:eastAsia="Times New Roman" w:hAnsi="Times New Roman" w:cs="Times New Roman"/>
          <w:color w:val="000000"/>
          <w:sz w:val="28"/>
          <w:szCs w:val="28"/>
          <w:lang w:eastAsia="ru-RU"/>
        </w:rPr>
        <w:t>redemption</w:t>
      </w:r>
      <w:proofErr w:type="spellEnd"/>
      <w:r w:rsidRPr="00263D76">
        <w:rPr>
          <w:rFonts w:ascii="Times New Roman" w:eastAsia="Times New Roman" w:hAnsi="Times New Roman" w:cs="Times New Roman"/>
          <w:color w:val="000000"/>
          <w:sz w:val="28"/>
          <w:szCs w:val="28"/>
          <w:lang w:eastAsia="ru-RU"/>
        </w:rPr>
        <w:t xml:space="preserve">) – заключительная стадия в цикле оборота электронных денег, которая заключается в выводе электронных денег из системы перевода электронных денег и перевода их в форму наличных или безналичных денег. Термин «погашение электронных денег» в данном случае употребляется, и соответствующая стадия выделяется по аналогии с Директивой 2009/110/ЕС. При этом термин </w:t>
      </w:r>
      <w:proofErr w:type="spellStart"/>
      <w:r w:rsidRPr="00263D76">
        <w:rPr>
          <w:rFonts w:ascii="Times New Roman" w:eastAsia="Times New Roman" w:hAnsi="Times New Roman" w:cs="Times New Roman"/>
          <w:color w:val="000000"/>
          <w:sz w:val="28"/>
          <w:szCs w:val="28"/>
          <w:lang w:eastAsia="ru-RU"/>
        </w:rPr>
        <w:t>redemption</w:t>
      </w:r>
      <w:proofErr w:type="spellEnd"/>
      <w:r w:rsidRPr="00263D76">
        <w:rPr>
          <w:rFonts w:ascii="Times New Roman" w:eastAsia="Times New Roman" w:hAnsi="Times New Roman" w:cs="Times New Roman"/>
          <w:color w:val="000000"/>
          <w:sz w:val="28"/>
          <w:szCs w:val="28"/>
          <w:lang w:eastAsia="ru-RU"/>
        </w:rPr>
        <w:t>, использованный в Директиве 2009/110/ЕС, может переводиться как «погашение» и как «выкуп». Применительно к электронным деньгам термин «погашение» является более близким по смыслу, поскольку указанный термин традиционно применялся по отношению к долгам и обязательствам («погашение долга»), а электронные деньги являются правом требования по своей природе. Термин же «выкуп» применяется, прежде всего, к вещам. Сама многозначность термина «</w:t>
      </w:r>
      <w:proofErr w:type="spellStart"/>
      <w:r w:rsidRPr="00263D76">
        <w:rPr>
          <w:rFonts w:ascii="Times New Roman" w:eastAsia="Times New Roman" w:hAnsi="Times New Roman" w:cs="Times New Roman"/>
          <w:color w:val="000000"/>
          <w:sz w:val="28"/>
          <w:szCs w:val="28"/>
          <w:lang w:eastAsia="ru-RU"/>
        </w:rPr>
        <w:t>redemption</w:t>
      </w:r>
      <w:proofErr w:type="spellEnd"/>
      <w:r w:rsidRPr="00263D76">
        <w:rPr>
          <w:rFonts w:ascii="Times New Roman" w:eastAsia="Times New Roman" w:hAnsi="Times New Roman" w:cs="Times New Roman"/>
          <w:color w:val="000000"/>
          <w:sz w:val="28"/>
          <w:szCs w:val="28"/>
          <w:lang w:eastAsia="ru-RU"/>
        </w:rPr>
        <w:t xml:space="preserve">» показывает двойственность электронных денег в праве, понимаемых как форма денег и одновременно как имущественное право. </w:t>
      </w:r>
    </w:p>
    <w:p w:rsidR="008B0475" w:rsidRPr="00263D76" w:rsidRDefault="008B0475" w:rsidP="00263D76">
      <w:pPr>
        <w:spacing w:after="3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Несмотря на то, что в Законе № 161-ФЗ стадия погашения электронных денег (вывода денежных средств из системы перевода электронных денег) не выделяется в качестве самостоятельного института, такая стадия выделялась в юридической и экономической теории ещё до принятия Закона № 161-ФЗ, учитывая, что в практике функционирования большинства система перевода электронных денег этот институт уже использовался. </w:t>
      </w:r>
    </w:p>
    <w:p w:rsidR="008B0475" w:rsidRPr="00263D76" w:rsidRDefault="008B0475" w:rsidP="00263D76">
      <w:pPr>
        <w:spacing w:after="5"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Ввиду того, что электронные деньги являются предоплаченным финансовым продуктом, производным от наличных и безналичных </w:t>
      </w:r>
      <w:r w:rsidRPr="00263D76">
        <w:rPr>
          <w:rFonts w:ascii="Times New Roman" w:eastAsia="Times New Roman" w:hAnsi="Times New Roman" w:cs="Times New Roman"/>
          <w:color w:val="000000"/>
          <w:sz w:val="28"/>
          <w:szCs w:val="28"/>
          <w:lang w:eastAsia="ru-RU"/>
        </w:rPr>
        <w:lastRenderedPageBreak/>
        <w:t>денег, и возможности распоряжения ими ограничены как по субъектному составу (ч. 8 ст. 7 Закона № 161-ФЗ), так и по сумме (</w:t>
      </w:r>
      <w:proofErr w:type="spellStart"/>
      <w:r w:rsidRPr="00263D76">
        <w:rPr>
          <w:rFonts w:ascii="Times New Roman" w:eastAsia="Times New Roman" w:hAnsi="Times New Roman" w:cs="Times New Roman"/>
          <w:color w:val="000000"/>
          <w:sz w:val="28"/>
          <w:szCs w:val="28"/>
          <w:lang w:eastAsia="ru-RU"/>
        </w:rPr>
        <w:t>ч.ч</w:t>
      </w:r>
      <w:proofErr w:type="spellEnd"/>
      <w:r w:rsidRPr="00263D76">
        <w:rPr>
          <w:rFonts w:ascii="Times New Roman" w:eastAsia="Times New Roman" w:hAnsi="Times New Roman" w:cs="Times New Roman"/>
          <w:color w:val="000000"/>
          <w:sz w:val="28"/>
          <w:szCs w:val="28"/>
          <w:lang w:eastAsia="ru-RU"/>
        </w:rPr>
        <w:t xml:space="preserve">. 2, 4, 5, 7 ст. 10 Закона № 161-ФЗ), после проведения необходимых расчётов электронные деньги могут быть переведены в форму наличных или безналичных денег. В частности, юридические лица и индивидуальные предприниматели не могут осуществлять расчёты между собой в электронных деньгах ввиду ограничения на перевод только в пользу физических лиц – владельцев персонифицированного электронного средства платежа (ч. 9 ст. 7 Закона № 161-ФЗ), поэтому для юридических лиц и индивидуальных предпринимателей единственный способ ввести полученные электронные деньги в оборот – вывести их из системы перевода электронных денег. Для физических лиц причины погашения электронных денег другие: в частности, физическое лицо может ввести денежных средств в систему больше, чем нужно данному физическому лицу для осуществления предполагаемых расчётов, и после осуществления расчётов в электронных деньгах требовать погашения невостребованного остатка электронных денег, учитывая, что комиссии оператора электронных денежных средств могу быть выше, чем при расчётах безналичными деньгами. </w:t>
      </w:r>
    </w:p>
    <w:p w:rsidR="008B0475" w:rsidRPr="00263D76" w:rsidRDefault="008B0475" w:rsidP="00263D76">
      <w:pPr>
        <w:spacing w:after="5" w:line="360" w:lineRule="auto"/>
        <w:ind w:left="709" w:right="56" w:firstLine="540"/>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Закон № 161-ФЗ не выделяет стадию погашения электронных денег в качестве отдельного института. Вместо этого Закон № 161-ФЗ устанавливает нормы о том, что остаток (его часть) электронных денежных средств лица помимо осуществления перевода электронных денежных средств может быть переведён банковский счёт, переведён без открытия банковского счёта или выдан наличными денежными средствами. В целях защиты публичных интересов (финансового контроля) Закон № 161-ФЗ устанавливает разные способы погашения электронных денег в зависимости от вида электронного средства платежа. Так, физическое лицо, использующее </w:t>
      </w:r>
      <w:proofErr w:type="spellStart"/>
      <w:r w:rsidRPr="00263D76">
        <w:rPr>
          <w:rFonts w:ascii="Times New Roman" w:eastAsia="Times New Roman" w:hAnsi="Times New Roman" w:cs="Times New Roman"/>
          <w:color w:val="000000"/>
          <w:sz w:val="28"/>
          <w:szCs w:val="28"/>
          <w:lang w:eastAsia="ru-RU"/>
        </w:rPr>
        <w:t>неперсонифицированное</w:t>
      </w:r>
      <w:proofErr w:type="spellEnd"/>
      <w:r w:rsidRPr="00263D76">
        <w:rPr>
          <w:rFonts w:ascii="Times New Roman" w:eastAsia="Times New Roman" w:hAnsi="Times New Roman" w:cs="Times New Roman"/>
          <w:color w:val="000000"/>
          <w:sz w:val="28"/>
          <w:szCs w:val="28"/>
          <w:lang w:eastAsia="ru-RU"/>
        </w:rPr>
        <w:t xml:space="preserve"> </w:t>
      </w:r>
      <w:r w:rsidRPr="00263D76">
        <w:rPr>
          <w:rFonts w:ascii="Times New Roman" w:eastAsia="Times New Roman" w:hAnsi="Times New Roman" w:cs="Times New Roman"/>
          <w:color w:val="000000"/>
          <w:sz w:val="28"/>
          <w:szCs w:val="28"/>
          <w:lang w:eastAsia="ru-RU"/>
        </w:rPr>
        <w:lastRenderedPageBreak/>
        <w:t xml:space="preserve">электронное средство платежа, может вывести электронные деньги только на банковский счёт (ч. 20 ст. 7). Физическое лицо, использующее персонифицированное электронное средство платежа, может вывести электронные деньги на банковский счёт, переводом без открытия банковского счёта или выдачей наличными денежными средствами (ч. 21 ст. 7). Юридическое лицо или индивидуальный предприниматель может вывести электронные деньги путём зачисления или перевода только на его банковский счёт (ч. 22 ст. 7). При этом Закон № 161-ФЗ не поясняет в последнем случае, чем зачисление отличается от перевода остатка электронных денежных средств. Представляется, что по смыслу данной нормы под зачислением понимается случай, когда банковский счёт клиента – юридического лица или индивидуального предпринимателя открыт у оператора, а под переводом – когда банковский счёт открыт в иной кредитной организации, несмотря на то, что термин «зачисление» в Законе № 161-ФЗ не определяется.  </w:t>
      </w:r>
    </w:p>
    <w:p w:rsidR="008B0475" w:rsidRPr="00263D76" w:rsidRDefault="008B0475" w:rsidP="00263D76">
      <w:pPr>
        <w:spacing w:after="76" w:line="360" w:lineRule="auto"/>
        <w:ind w:left="709" w:right="56" w:firstLine="540"/>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В отличие от физических лиц, юридические лица и индивидуальные предприниматели обязаны открыть у оператора электронных денежных средств банковский счёт для перевода остатка (его части) электронных денежных средств, или предоставить ему информацию о банковском счёте этого юридического лица или индивидуального предпринимателя, открытом в иной кредитной организации, на который может осуществляться перевод остатка (его части) электронных денежных средств. Такая обязанность субъектов предпринимательской деятельности установлена в связи с тем, что их деятельность в системе перевода электронных денег, в основном, направлена на приём электронных денег в платеж и вывод их из системы на регулярной основе. </w:t>
      </w:r>
    </w:p>
    <w:p w:rsidR="008B0475" w:rsidRPr="00263D76" w:rsidRDefault="008B0475" w:rsidP="00263D76">
      <w:pPr>
        <w:spacing w:after="28" w:line="360" w:lineRule="auto"/>
        <w:ind w:left="709" w:right="56" w:firstLine="711"/>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 По сути, регулирование стадии погашения электронных денег в Законе № 161-ФЗ ограничивается четырьмя пунктами ст. 7. Между тем, законодательство некоторых зарубежных стран, выделяющее стадию </w:t>
      </w:r>
      <w:r w:rsidRPr="00263D76">
        <w:rPr>
          <w:rFonts w:ascii="Times New Roman" w:eastAsia="Times New Roman" w:hAnsi="Times New Roman" w:cs="Times New Roman"/>
          <w:color w:val="000000"/>
          <w:sz w:val="28"/>
          <w:szCs w:val="28"/>
          <w:lang w:eastAsia="ru-RU"/>
        </w:rPr>
        <w:lastRenderedPageBreak/>
        <w:t xml:space="preserve">погашения электронных денег в качестве отдельного института, регулирует её более подробно.  </w:t>
      </w:r>
    </w:p>
    <w:p w:rsidR="00D56BBC" w:rsidRPr="00263D76" w:rsidRDefault="008B0475" w:rsidP="00263D76">
      <w:pPr>
        <w:spacing w:after="5" w:line="360" w:lineRule="auto"/>
        <w:ind w:left="709" w:right="56" w:firstLine="540"/>
        <w:jc w:val="both"/>
        <w:rPr>
          <w:rFonts w:ascii="Times New Roman" w:eastAsia="Times New Roman" w:hAnsi="Times New Roman" w:cs="Times New Roman"/>
          <w:color w:val="000000"/>
          <w:sz w:val="28"/>
          <w:szCs w:val="28"/>
          <w:lang w:eastAsia="ru-RU"/>
        </w:rPr>
      </w:pPr>
      <w:r w:rsidRPr="00263D76">
        <w:rPr>
          <w:rFonts w:ascii="Times New Roman" w:eastAsia="Times New Roman" w:hAnsi="Times New Roman" w:cs="Times New Roman"/>
          <w:color w:val="000000"/>
          <w:sz w:val="28"/>
          <w:szCs w:val="28"/>
          <w:lang w:eastAsia="ru-RU"/>
        </w:rPr>
        <w:t xml:space="preserve">В российском Законе № 161-ФЗ не устанавливается никаких правил относительно вознаграждения оператора за погашение электронных денег, в том числе правила соразмерности вознаграждения реальным расходам оператора, что может свидетельствовать о возможности установления российскими операторами повышенного вознаграждения за погашение электронных денег и более благоприятном их положении в этом плане по сравнению с европейскими операторами электронных денежных средств. </w:t>
      </w:r>
    </w:p>
    <w:p w:rsidR="00ED1EA3" w:rsidRPr="00263D76" w:rsidRDefault="00ED1EA3" w:rsidP="00263D76">
      <w:pPr>
        <w:spacing w:line="360" w:lineRule="auto"/>
        <w:ind w:left="709"/>
        <w:jc w:val="both"/>
        <w:rPr>
          <w:rFonts w:ascii="Times New Roman" w:hAnsi="Times New Roman" w:cs="Times New Roman"/>
          <w:b/>
          <w:sz w:val="28"/>
          <w:szCs w:val="28"/>
        </w:rPr>
      </w:pPr>
      <w:r w:rsidRPr="00263D76">
        <w:rPr>
          <w:rFonts w:ascii="Times New Roman" w:hAnsi="Times New Roman" w:cs="Times New Roman"/>
          <w:b/>
          <w:sz w:val="28"/>
          <w:szCs w:val="28"/>
        </w:rPr>
        <w:br w:type="page"/>
      </w:r>
    </w:p>
    <w:p w:rsidR="00D56BBC" w:rsidRPr="00263D76" w:rsidRDefault="00171800"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lastRenderedPageBreak/>
        <w:t>ЗАКЛЮЧЕНИЕ</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Мы обосновали обладание электронными денежными средствами признаками объекта гражданских прав и открытость перечня объектов гражданских прав согласно ст. 128 Федерального закона от 30 ноября 1994 № 51-ФЗ «Гражданский кодекс Российской Федерации (часть первая)», доказав, что электронные денежные средства являются объектом гражданских прав.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Электронные денежные средства обладают потребительской ценностью, поскольку для них характерен признак субъективной необходимости – посредством их использования удовлетворяются потребности конкретного лица в осуществлении оперативных экономически эффективных расчетов.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Для электронных денежных средств характерен и такой признак объекта гражданских прав как наличие интереса со стороны лица, который выражается, например, в том, что с электронными денежными средствами можно связывать свое представление об успехе, электронные денежные средства нужны лицу и полезны для него, поскольку при их использовании можно удовлетворять духовные, социальные, экономические потребности. </w:t>
      </w:r>
    </w:p>
    <w:p w:rsidR="00D56BBC"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На основании анализа легальных признаков электронных денежных средств впервые определено их место среди объектов гражданских прав – электронные денежные средства относятся к непоименованному в ст. 128 ГК РФ иному имуществу, поскольку представляют собой обязательственные права, существенно отличающиеся от таких объектов гражданских прав как наличные деньги и денежные средства. </w:t>
      </w:r>
    </w:p>
    <w:p w:rsidR="00237251" w:rsidRPr="00263D76" w:rsidRDefault="00D56BBC"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Это денежные средства, предварительно предоставленные плательщиком оператору электронных денежных средств с целью исполнения денежных обязательств плательщика перед третьими лицами, учитываемые оператором электронных денежных средств без </w:t>
      </w:r>
      <w:r w:rsidRPr="00263D76">
        <w:rPr>
          <w:rFonts w:ascii="Times New Roman" w:hAnsi="Times New Roman" w:cs="Times New Roman"/>
          <w:sz w:val="28"/>
          <w:szCs w:val="28"/>
        </w:rPr>
        <w:lastRenderedPageBreak/>
        <w:t>открытия банковского счета плательщику, о которых плательщик имеет право давать распоряжения исключительно с использованием электронных средств платежа. По причине недостаточной степени законодательного регулирования понятия электронных денежных средств нами предложено не выделяемое ранее в праве и доктрине определение их правовой природы в качестве иного имущества как обязательственных прав, а также конкретизированы субъекты данных правоотношений в виде плательщика и оператора электронных денежных средств, обозначен учет непосредственно электронных денежных средств оператором электронных денежных с</w:t>
      </w:r>
      <w:r w:rsidR="00237251" w:rsidRPr="00263D76">
        <w:rPr>
          <w:rFonts w:ascii="Times New Roman" w:hAnsi="Times New Roman" w:cs="Times New Roman"/>
          <w:sz w:val="28"/>
          <w:szCs w:val="28"/>
        </w:rPr>
        <w:t xml:space="preserve">редств, а не информации о них. </w:t>
      </w:r>
    </w:p>
    <w:p w:rsidR="00237251" w:rsidRPr="00263D76" w:rsidRDefault="00237251"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Электронные деньги обращаются в особой организационно-правовой среде, которую следует назвать «система перевода электронных денег». В Законе № 161ФЗ данное понятие не выделяется, несмотря на то, что выделяется понятие «платёжная система», сходное с ним по своему характеру, но не применимое для описания оборота электронных денег. Система перевода электронных денег предполагает существование ряда субъектов со специальным правовым статусом и обязательств между ними, без которых оборот электронных денег невозможен. Предлагаем закрепить данное понятие в Законе № 161-ФЗ.   </w:t>
      </w:r>
    </w:p>
    <w:p w:rsidR="00237251" w:rsidRPr="00263D76" w:rsidRDefault="00237251"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Договор об оказании платёжных услуг по переводу электронных денежных средств, на основании которого эмитируются и обращаются электронные денежные средства, должен быть включён в ГК РФ и занять своё место в системе обязательств по оказанию финансовых услуг наряду с договором банковского счёта. </w:t>
      </w:r>
    </w:p>
    <w:p w:rsidR="00426A17" w:rsidRPr="00263D76" w:rsidRDefault="00237251" w:rsidP="00263D76">
      <w:pPr>
        <w:spacing w:after="0" w:line="360" w:lineRule="auto"/>
        <w:ind w:left="709" w:firstLine="709"/>
        <w:jc w:val="both"/>
        <w:rPr>
          <w:rFonts w:ascii="Times New Roman" w:hAnsi="Times New Roman" w:cs="Times New Roman"/>
          <w:sz w:val="28"/>
          <w:szCs w:val="28"/>
        </w:rPr>
      </w:pPr>
      <w:r w:rsidRPr="00263D76">
        <w:rPr>
          <w:rFonts w:ascii="Times New Roman" w:hAnsi="Times New Roman" w:cs="Times New Roman"/>
          <w:sz w:val="28"/>
          <w:szCs w:val="28"/>
        </w:rPr>
        <w:t xml:space="preserve">В </w:t>
      </w:r>
      <w:r w:rsidRPr="00263D76">
        <w:rPr>
          <w:rFonts w:ascii="Times New Roman" w:hAnsi="Times New Roman" w:cs="Times New Roman"/>
          <w:sz w:val="28"/>
          <w:szCs w:val="28"/>
        </w:rPr>
        <w:tab/>
        <w:t xml:space="preserve">Федеральном законе </w:t>
      </w:r>
      <w:proofErr w:type="gramStart"/>
      <w:r w:rsidRPr="00263D76">
        <w:rPr>
          <w:rFonts w:ascii="Times New Roman" w:hAnsi="Times New Roman" w:cs="Times New Roman"/>
          <w:sz w:val="28"/>
          <w:szCs w:val="28"/>
        </w:rPr>
        <w:tab/>
        <w:t>«</w:t>
      </w:r>
      <w:proofErr w:type="gramEnd"/>
      <w:r w:rsidRPr="00263D76">
        <w:rPr>
          <w:rFonts w:ascii="Times New Roman" w:hAnsi="Times New Roman" w:cs="Times New Roman"/>
          <w:sz w:val="28"/>
          <w:szCs w:val="28"/>
        </w:rPr>
        <w:t xml:space="preserve">О </w:t>
      </w:r>
      <w:r w:rsidRPr="00263D76">
        <w:rPr>
          <w:rFonts w:ascii="Times New Roman" w:hAnsi="Times New Roman" w:cs="Times New Roman"/>
          <w:sz w:val="28"/>
          <w:szCs w:val="28"/>
        </w:rPr>
        <w:tab/>
        <w:t xml:space="preserve">национальной платёжной системе» не выделяются стадии оборота электронных денег. Вместе с тем, в некоторых правопорядках выделяются соответствующие стадии: эмиссия электронных денег, перевод электронных денег, погашение электронных денег. Каждая из стадий предполагает наличие особых </w:t>
      </w:r>
      <w:r w:rsidRPr="00263D76">
        <w:rPr>
          <w:rFonts w:ascii="Times New Roman" w:hAnsi="Times New Roman" w:cs="Times New Roman"/>
          <w:sz w:val="28"/>
          <w:szCs w:val="28"/>
        </w:rPr>
        <w:lastRenderedPageBreak/>
        <w:t>обязательств между участниками правоотношений и особенностей их исполнения и требует детальности их правового регулирования. Поэтому отсутствие в российском законодательстве стадий оборота электронных денег следует признать его недостатком</w:t>
      </w:r>
      <w:r w:rsidR="00220A90" w:rsidRPr="00263D76">
        <w:rPr>
          <w:rFonts w:ascii="Times New Roman" w:hAnsi="Times New Roman" w:cs="Times New Roman"/>
          <w:sz w:val="28"/>
          <w:szCs w:val="28"/>
        </w:rPr>
        <w:t>.</w:t>
      </w: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263D76" w:rsidRPr="00263D76" w:rsidRDefault="00263D76" w:rsidP="00263D76">
      <w:pPr>
        <w:spacing w:after="0" w:line="360" w:lineRule="auto"/>
        <w:ind w:left="709" w:firstLine="709"/>
        <w:jc w:val="both"/>
        <w:rPr>
          <w:rFonts w:ascii="Times New Roman" w:hAnsi="Times New Roman" w:cs="Times New Roman"/>
          <w:sz w:val="28"/>
          <w:szCs w:val="28"/>
        </w:rPr>
      </w:pPr>
    </w:p>
    <w:p w:rsidR="00426A17" w:rsidRPr="00263D76" w:rsidRDefault="00263D76" w:rsidP="00263D76">
      <w:pPr>
        <w:spacing w:after="0" w:line="360" w:lineRule="auto"/>
        <w:ind w:left="709" w:firstLine="709"/>
        <w:jc w:val="center"/>
        <w:rPr>
          <w:rFonts w:ascii="Times New Roman" w:hAnsi="Times New Roman" w:cs="Times New Roman"/>
          <w:sz w:val="28"/>
          <w:szCs w:val="28"/>
        </w:rPr>
      </w:pPr>
      <w:r w:rsidRPr="00263D76">
        <w:rPr>
          <w:rFonts w:ascii="Times New Roman" w:hAnsi="Times New Roman" w:cs="Times New Roman"/>
          <w:sz w:val="28"/>
          <w:szCs w:val="28"/>
        </w:rPr>
        <w:lastRenderedPageBreak/>
        <w:t>СПИСОК ИСТОЧНИКОВ И ИСПОЛЬЗОВАННОЙ ЛИТЕРАТУРЫ</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Гражданский кодекс Российской Федерации (часть первая) от 30.11.1994 г. № 51-ФЗ // Российская газета. 1994. № 238-239;</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 xml:space="preserve">Гражданский кодекс Российской Федерации (часть вторая) от 26.01.1996 г. № 14-ФЗ // Российская газета. 1996. № 23, 24, 25, 26; </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Федеральный закон от 10.12.2003 г. № 173-ФЗ «О валютном регулировании и валютном контроле» // Российская газета. 2003. № 253;</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Федеральный закон от 27 июня 2011 г. № 161-ФЗ «О национальной платежной системе» (с изменениями и дополнениями от 05.05.2014). [Электронный ресурс]. – Режим доступа: http://base.garant.ru/12187279/ свободный. – Дата обращения: 19.10.2018;</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Бадмаева, С.Ю. К вопросу о понятии объекта вещных прав / С.Ю. Бадмаева // Вестник Московского университета. Сер. 11. Право. – 2007. – № 1. – С. 95-115;</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Башкатов М. Правовая природа «электронных денег» // Хозяйство и право. – 2003. – № 8. – С. 85-98;</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Вавилин Е.В. Гражданское правоотношение в механизме реализации субъективного права и исполнения субъективной обязанности / Е.В. Вавилин // Журнал российского права. – 2007. – № 7. – С. 48-59;</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 xml:space="preserve">Генкин А.С. Планета </w:t>
      </w:r>
      <w:proofErr w:type="spellStart"/>
      <w:r w:rsidRPr="00263D76">
        <w:rPr>
          <w:rFonts w:ascii="Times New Roman" w:hAnsi="Times New Roman" w:cs="Times New Roman"/>
          <w:sz w:val="28"/>
          <w:szCs w:val="28"/>
        </w:rPr>
        <w:t>Web</w:t>
      </w:r>
      <w:proofErr w:type="spellEnd"/>
      <w:r w:rsidRPr="00263D76">
        <w:rPr>
          <w:rFonts w:ascii="Times New Roman" w:hAnsi="Times New Roman" w:cs="Times New Roman"/>
          <w:sz w:val="28"/>
          <w:szCs w:val="28"/>
        </w:rPr>
        <w:t xml:space="preserve">-денег в XXI веке: учебное пособие. – М.: КНОРУС, 2008. – 576 с.; </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proofErr w:type="spellStart"/>
      <w:r w:rsidRPr="00263D76">
        <w:rPr>
          <w:rFonts w:ascii="Times New Roman" w:hAnsi="Times New Roman" w:cs="Times New Roman"/>
          <w:sz w:val="28"/>
          <w:szCs w:val="28"/>
        </w:rPr>
        <w:t>Горюков</w:t>
      </w:r>
      <w:proofErr w:type="spellEnd"/>
      <w:r w:rsidRPr="00263D76">
        <w:rPr>
          <w:rFonts w:ascii="Times New Roman" w:hAnsi="Times New Roman" w:cs="Times New Roman"/>
          <w:sz w:val="28"/>
          <w:szCs w:val="28"/>
        </w:rPr>
        <w:t xml:space="preserve"> Е.В. Электронные деньги: анализ практики использования и прогноз развития: </w:t>
      </w:r>
      <w:proofErr w:type="spellStart"/>
      <w:r w:rsidRPr="00263D76">
        <w:rPr>
          <w:rFonts w:ascii="Times New Roman" w:hAnsi="Times New Roman" w:cs="Times New Roman"/>
          <w:sz w:val="28"/>
          <w:szCs w:val="28"/>
        </w:rPr>
        <w:t>дисс</w:t>
      </w:r>
      <w:proofErr w:type="spellEnd"/>
      <w:r w:rsidRPr="00263D76">
        <w:rPr>
          <w:rFonts w:ascii="Times New Roman" w:hAnsi="Times New Roman" w:cs="Times New Roman"/>
          <w:sz w:val="28"/>
          <w:szCs w:val="28"/>
        </w:rPr>
        <w:t xml:space="preserve">. ... канд. </w:t>
      </w:r>
      <w:proofErr w:type="spellStart"/>
      <w:r w:rsidRPr="00263D76">
        <w:rPr>
          <w:rFonts w:ascii="Times New Roman" w:hAnsi="Times New Roman" w:cs="Times New Roman"/>
          <w:sz w:val="28"/>
          <w:szCs w:val="28"/>
        </w:rPr>
        <w:t>экон</w:t>
      </w:r>
      <w:proofErr w:type="spellEnd"/>
      <w:r w:rsidRPr="00263D76">
        <w:rPr>
          <w:rFonts w:ascii="Times New Roman" w:hAnsi="Times New Roman" w:cs="Times New Roman"/>
          <w:sz w:val="28"/>
          <w:szCs w:val="28"/>
        </w:rPr>
        <w:t>. наук. – Иваново, 2004. – 162 с.;</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Гражданское право: учеб. В 3 ч./ под ред. Ю.К. Толстого, А.П. Сергеева. – М.: ТЕИС, 2016. – Ч. 1. – 431 с.;</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Доклад Европейского Центрального Банка «</w:t>
      </w:r>
      <w:proofErr w:type="spellStart"/>
      <w:r w:rsidRPr="00263D76">
        <w:rPr>
          <w:rFonts w:ascii="Times New Roman" w:hAnsi="Times New Roman" w:cs="Times New Roman"/>
          <w:sz w:val="28"/>
          <w:szCs w:val="28"/>
        </w:rPr>
        <w:t>Virtual</w:t>
      </w:r>
      <w:proofErr w:type="spellEnd"/>
      <w:r w:rsidRPr="00263D76">
        <w:rPr>
          <w:rFonts w:ascii="Times New Roman" w:hAnsi="Times New Roman" w:cs="Times New Roman"/>
          <w:sz w:val="28"/>
          <w:szCs w:val="28"/>
        </w:rPr>
        <w:t xml:space="preserve"> </w:t>
      </w:r>
      <w:proofErr w:type="spellStart"/>
      <w:r w:rsidRPr="00263D76">
        <w:rPr>
          <w:rFonts w:ascii="Times New Roman" w:hAnsi="Times New Roman" w:cs="Times New Roman"/>
          <w:sz w:val="28"/>
          <w:szCs w:val="28"/>
        </w:rPr>
        <w:t>Currency</w:t>
      </w:r>
      <w:proofErr w:type="spellEnd"/>
      <w:r w:rsidRPr="00263D76">
        <w:rPr>
          <w:rFonts w:ascii="Times New Roman" w:hAnsi="Times New Roman" w:cs="Times New Roman"/>
          <w:sz w:val="28"/>
          <w:szCs w:val="28"/>
        </w:rPr>
        <w:t xml:space="preserve"> </w:t>
      </w:r>
      <w:proofErr w:type="spellStart"/>
      <w:r w:rsidRPr="00263D76">
        <w:rPr>
          <w:rFonts w:ascii="Times New Roman" w:hAnsi="Times New Roman" w:cs="Times New Roman"/>
          <w:sz w:val="28"/>
          <w:szCs w:val="28"/>
        </w:rPr>
        <w:t>Schemes</w:t>
      </w:r>
      <w:proofErr w:type="spellEnd"/>
      <w:r w:rsidRPr="00263D76">
        <w:rPr>
          <w:rFonts w:ascii="Times New Roman" w:hAnsi="Times New Roman" w:cs="Times New Roman"/>
          <w:sz w:val="28"/>
          <w:szCs w:val="28"/>
        </w:rPr>
        <w:t xml:space="preserve">». 2017 [Электронный ресурс]- Режим доступа: </w:t>
      </w:r>
      <w:r w:rsidRPr="00263D76">
        <w:rPr>
          <w:rFonts w:ascii="Times New Roman" w:hAnsi="Times New Roman" w:cs="Times New Roman"/>
          <w:sz w:val="28"/>
          <w:szCs w:val="28"/>
        </w:rPr>
        <w:lastRenderedPageBreak/>
        <w:t>http://www.ecb.europa.eu/pub/pdf/other/virtualcurrencyschemes201710en.pdf свободный. – Дата обращения: 19.10.2018;</w:t>
      </w:r>
    </w:p>
    <w:p w:rsidR="00220A90" w:rsidRPr="00263D76" w:rsidRDefault="00220A90"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Красавчиков О.А. Гражданские организационно-правовые отношения // Антология уральской цивилистики, 1925 - 1989. Сборник статей. - М.: Статут, 2001. – 431 с.;</w:t>
      </w:r>
    </w:p>
    <w:p w:rsidR="00220A90" w:rsidRPr="00263D76" w:rsidRDefault="00220A90"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Курбатов А.Я. Правовое регулирование электронных платежных систем по законодательству Российской Федерации // СПС «</w:t>
      </w:r>
      <w:proofErr w:type="spellStart"/>
      <w:r w:rsidRPr="00263D76">
        <w:rPr>
          <w:rFonts w:ascii="Times New Roman" w:hAnsi="Times New Roman" w:cs="Times New Roman"/>
          <w:sz w:val="28"/>
          <w:szCs w:val="28"/>
        </w:rPr>
        <w:t>КонсультантПлюс</w:t>
      </w:r>
      <w:proofErr w:type="spellEnd"/>
      <w:r w:rsidRPr="00263D76">
        <w:rPr>
          <w:rFonts w:ascii="Times New Roman" w:hAnsi="Times New Roman" w:cs="Times New Roman"/>
          <w:sz w:val="28"/>
          <w:szCs w:val="28"/>
        </w:rPr>
        <w:t>»;</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proofErr w:type="spellStart"/>
      <w:r w:rsidRPr="00263D76">
        <w:rPr>
          <w:rFonts w:ascii="Times New Roman" w:hAnsi="Times New Roman" w:cs="Times New Roman"/>
          <w:sz w:val="28"/>
          <w:szCs w:val="28"/>
        </w:rPr>
        <w:t>Кисляк</w:t>
      </w:r>
      <w:proofErr w:type="spellEnd"/>
      <w:r w:rsidRPr="00263D76">
        <w:rPr>
          <w:rFonts w:ascii="Times New Roman" w:hAnsi="Times New Roman" w:cs="Times New Roman"/>
          <w:sz w:val="28"/>
          <w:szCs w:val="28"/>
        </w:rPr>
        <w:t xml:space="preserve"> Д.Г. Электронные деньги в системе электронного бизнеса // Экономика, право и проблемы управления: сб. науч. трудов Минск: Учреждение образования «Частный институт управления и предпринимательства». – 2012. – № 2. – С. 70-81;</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 xml:space="preserve">Классика российской цивилистики – 8-е изд., </w:t>
      </w:r>
      <w:proofErr w:type="spellStart"/>
      <w:r w:rsidRPr="00263D76">
        <w:rPr>
          <w:rFonts w:ascii="Times New Roman" w:hAnsi="Times New Roman" w:cs="Times New Roman"/>
          <w:sz w:val="28"/>
          <w:szCs w:val="28"/>
        </w:rPr>
        <w:t>испр</w:t>
      </w:r>
      <w:proofErr w:type="spellEnd"/>
      <w:r w:rsidRPr="00263D76">
        <w:rPr>
          <w:rFonts w:ascii="Times New Roman" w:hAnsi="Times New Roman" w:cs="Times New Roman"/>
          <w:sz w:val="28"/>
          <w:szCs w:val="28"/>
        </w:rPr>
        <w:t>. и доп. – М.: Статут, 2017. – Ч. 1. –  389 с.;</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 xml:space="preserve">Советское гражданское право: учеб. / в 2 т. / Илларионова Т.И. [и др.]; под ред. О.А. </w:t>
      </w:r>
      <w:proofErr w:type="spellStart"/>
      <w:r w:rsidRPr="00263D76">
        <w:rPr>
          <w:rFonts w:ascii="Times New Roman" w:hAnsi="Times New Roman" w:cs="Times New Roman"/>
          <w:sz w:val="28"/>
          <w:szCs w:val="28"/>
        </w:rPr>
        <w:t>Красавчикова</w:t>
      </w:r>
      <w:proofErr w:type="spellEnd"/>
      <w:r w:rsidRPr="00263D76">
        <w:rPr>
          <w:rFonts w:ascii="Times New Roman" w:hAnsi="Times New Roman" w:cs="Times New Roman"/>
          <w:sz w:val="28"/>
          <w:szCs w:val="28"/>
        </w:rPr>
        <w:t xml:space="preserve">. – 3-е изд., </w:t>
      </w:r>
      <w:proofErr w:type="spellStart"/>
      <w:r w:rsidRPr="00263D76">
        <w:rPr>
          <w:rFonts w:ascii="Times New Roman" w:hAnsi="Times New Roman" w:cs="Times New Roman"/>
          <w:sz w:val="28"/>
          <w:szCs w:val="28"/>
        </w:rPr>
        <w:t>испр</w:t>
      </w:r>
      <w:proofErr w:type="spellEnd"/>
      <w:r w:rsidRPr="00263D76">
        <w:rPr>
          <w:rFonts w:ascii="Times New Roman" w:hAnsi="Times New Roman" w:cs="Times New Roman"/>
          <w:sz w:val="28"/>
          <w:szCs w:val="28"/>
        </w:rPr>
        <w:t xml:space="preserve">. и доп. – М.: </w:t>
      </w:r>
      <w:proofErr w:type="spellStart"/>
      <w:r w:rsidRPr="00263D76">
        <w:rPr>
          <w:rFonts w:ascii="Times New Roman" w:hAnsi="Times New Roman" w:cs="Times New Roman"/>
          <w:sz w:val="28"/>
          <w:szCs w:val="28"/>
        </w:rPr>
        <w:t>Высш</w:t>
      </w:r>
      <w:proofErr w:type="spellEnd"/>
      <w:r w:rsidRPr="00263D76">
        <w:rPr>
          <w:rFonts w:ascii="Times New Roman" w:hAnsi="Times New Roman" w:cs="Times New Roman"/>
          <w:sz w:val="28"/>
          <w:szCs w:val="28"/>
        </w:rPr>
        <w:t xml:space="preserve">. </w:t>
      </w:r>
      <w:proofErr w:type="spellStart"/>
      <w:proofErr w:type="gramStart"/>
      <w:r w:rsidRPr="00263D76">
        <w:rPr>
          <w:rFonts w:ascii="Times New Roman" w:hAnsi="Times New Roman" w:cs="Times New Roman"/>
          <w:sz w:val="28"/>
          <w:szCs w:val="28"/>
        </w:rPr>
        <w:t>шк</w:t>
      </w:r>
      <w:proofErr w:type="spellEnd"/>
      <w:r w:rsidRPr="00263D76">
        <w:rPr>
          <w:rFonts w:ascii="Times New Roman" w:hAnsi="Times New Roman" w:cs="Times New Roman"/>
          <w:sz w:val="28"/>
          <w:szCs w:val="28"/>
        </w:rPr>
        <w:t>.,</w:t>
      </w:r>
      <w:proofErr w:type="gramEnd"/>
      <w:r w:rsidRPr="00263D76">
        <w:rPr>
          <w:rFonts w:ascii="Times New Roman" w:hAnsi="Times New Roman" w:cs="Times New Roman"/>
          <w:sz w:val="28"/>
          <w:szCs w:val="28"/>
        </w:rPr>
        <w:t xml:space="preserve"> 1985. – Т. 1. – 575 с.;</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proofErr w:type="spellStart"/>
      <w:r w:rsidRPr="00263D76">
        <w:rPr>
          <w:rFonts w:ascii="Times New Roman" w:hAnsi="Times New Roman" w:cs="Times New Roman"/>
          <w:sz w:val="28"/>
          <w:szCs w:val="28"/>
        </w:rPr>
        <w:t>Мусалаева</w:t>
      </w:r>
      <w:proofErr w:type="spellEnd"/>
      <w:r w:rsidRPr="00263D76">
        <w:rPr>
          <w:rFonts w:ascii="Times New Roman" w:hAnsi="Times New Roman" w:cs="Times New Roman"/>
          <w:sz w:val="28"/>
          <w:szCs w:val="28"/>
        </w:rPr>
        <w:t xml:space="preserve"> С.А. Электронные деньги и платежные системы // Проблемы современной экономики. – 2017. – № 4 (36). – С. 200-213;</w:t>
      </w:r>
    </w:p>
    <w:p w:rsidR="00A647A4"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rPr>
        <w:t xml:space="preserve">Яковлев В.Ф. О кодификации гражданского законодательства в современной России / Основные проблемы частного права: Сборник статей к юбилею доктора юридических наук, профессора Александра Львовича Маковского / Отв. ред. В.В. </w:t>
      </w:r>
      <w:proofErr w:type="spellStart"/>
      <w:r w:rsidRPr="00263D76">
        <w:rPr>
          <w:rFonts w:ascii="Times New Roman" w:hAnsi="Times New Roman" w:cs="Times New Roman"/>
          <w:sz w:val="28"/>
          <w:szCs w:val="28"/>
        </w:rPr>
        <w:t>Витрянский</w:t>
      </w:r>
      <w:proofErr w:type="spellEnd"/>
      <w:r w:rsidRPr="00263D76">
        <w:rPr>
          <w:rFonts w:ascii="Times New Roman" w:hAnsi="Times New Roman" w:cs="Times New Roman"/>
          <w:sz w:val="28"/>
          <w:szCs w:val="28"/>
        </w:rPr>
        <w:t xml:space="preserve"> и Е.А. Суханов. – М.: Статут, 2010;</w:t>
      </w:r>
    </w:p>
    <w:p w:rsidR="00220A90" w:rsidRPr="00263D76" w:rsidRDefault="00220A90"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lang w:val="en-US"/>
        </w:rPr>
      </w:pPr>
      <w:r w:rsidRPr="00263D76">
        <w:rPr>
          <w:rFonts w:ascii="Times New Roman" w:hAnsi="Times New Roman" w:cs="Times New Roman"/>
          <w:sz w:val="28"/>
          <w:szCs w:val="28"/>
          <w:lang w:val="en-US"/>
        </w:rPr>
        <w:t xml:space="preserve">Miller F.H., </w:t>
      </w:r>
      <w:proofErr w:type="spellStart"/>
      <w:r w:rsidRPr="00263D76">
        <w:rPr>
          <w:rFonts w:ascii="Times New Roman" w:hAnsi="Times New Roman" w:cs="Times New Roman"/>
          <w:sz w:val="28"/>
          <w:szCs w:val="28"/>
          <w:lang w:val="en-US"/>
        </w:rPr>
        <w:t>Harell</w:t>
      </w:r>
      <w:proofErr w:type="spellEnd"/>
      <w:r w:rsidRPr="00263D76">
        <w:rPr>
          <w:rFonts w:ascii="Times New Roman" w:hAnsi="Times New Roman" w:cs="Times New Roman"/>
          <w:sz w:val="28"/>
          <w:szCs w:val="28"/>
          <w:lang w:val="en-US"/>
        </w:rPr>
        <w:t xml:space="preserve"> A.C. The Law of Modern Payment Systems. – WEST GROUP, 2013;</w:t>
      </w:r>
    </w:p>
    <w:p w:rsidR="00365350" w:rsidRPr="00263D76" w:rsidRDefault="00A647A4" w:rsidP="00263D76">
      <w:pPr>
        <w:pStyle w:val="a3"/>
        <w:numPr>
          <w:ilvl w:val="0"/>
          <w:numId w:val="5"/>
        </w:numPr>
        <w:spacing w:after="0" w:line="360" w:lineRule="auto"/>
        <w:ind w:left="709" w:firstLine="709"/>
        <w:contextualSpacing w:val="0"/>
        <w:jc w:val="both"/>
        <w:rPr>
          <w:rFonts w:ascii="Times New Roman" w:hAnsi="Times New Roman" w:cs="Times New Roman"/>
          <w:sz w:val="28"/>
          <w:szCs w:val="28"/>
        </w:rPr>
      </w:pPr>
      <w:r w:rsidRPr="00263D76">
        <w:rPr>
          <w:rFonts w:ascii="Times New Roman" w:hAnsi="Times New Roman" w:cs="Times New Roman"/>
          <w:sz w:val="28"/>
          <w:szCs w:val="28"/>
          <w:lang w:val="en-US"/>
        </w:rPr>
        <w:t xml:space="preserve">Satoshi </w:t>
      </w:r>
      <w:proofErr w:type="spellStart"/>
      <w:r w:rsidRPr="00263D76">
        <w:rPr>
          <w:rFonts w:ascii="Times New Roman" w:hAnsi="Times New Roman" w:cs="Times New Roman"/>
          <w:sz w:val="28"/>
          <w:szCs w:val="28"/>
          <w:lang w:val="en-US"/>
        </w:rPr>
        <w:t>Nakamoto</w:t>
      </w:r>
      <w:proofErr w:type="spellEnd"/>
      <w:r w:rsidRPr="00263D76">
        <w:rPr>
          <w:rFonts w:ascii="Times New Roman" w:hAnsi="Times New Roman" w:cs="Times New Roman"/>
          <w:sz w:val="28"/>
          <w:szCs w:val="28"/>
          <w:lang w:val="en-US"/>
        </w:rPr>
        <w:t xml:space="preserve">. </w:t>
      </w:r>
      <w:proofErr w:type="spellStart"/>
      <w:r w:rsidRPr="00263D76">
        <w:rPr>
          <w:rFonts w:ascii="Times New Roman" w:hAnsi="Times New Roman" w:cs="Times New Roman"/>
          <w:sz w:val="28"/>
          <w:szCs w:val="28"/>
          <w:lang w:val="en-US"/>
        </w:rPr>
        <w:t>Bitcoin</w:t>
      </w:r>
      <w:proofErr w:type="spellEnd"/>
      <w:r w:rsidRPr="00263D76">
        <w:rPr>
          <w:rFonts w:ascii="Times New Roman" w:hAnsi="Times New Roman" w:cs="Times New Roman"/>
          <w:sz w:val="28"/>
          <w:szCs w:val="28"/>
          <w:lang w:val="en-US"/>
        </w:rPr>
        <w:t xml:space="preserve">: A Peer-to-Peer Electronic Cash System, 2018. </w:t>
      </w:r>
      <w:r w:rsidRPr="00263D76">
        <w:rPr>
          <w:rFonts w:ascii="Times New Roman" w:hAnsi="Times New Roman" w:cs="Times New Roman"/>
          <w:sz w:val="28"/>
          <w:szCs w:val="28"/>
        </w:rPr>
        <w:t>[Электронный ресурс]. – Режим доступа: https://bitcoin.org/bitcoin.pdf свободный. – Дата обращения: 19.10.2018.</w:t>
      </w:r>
    </w:p>
    <w:p w:rsidR="00220A90" w:rsidRPr="00263D76" w:rsidRDefault="00220A90" w:rsidP="00263D76">
      <w:pPr>
        <w:spacing w:after="0" w:line="360" w:lineRule="auto"/>
        <w:ind w:left="709"/>
        <w:jc w:val="both"/>
        <w:rPr>
          <w:rFonts w:ascii="Times New Roman" w:hAnsi="Times New Roman" w:cs="Times New Roman"/>
          <w:sz w:val="28"/>
          <w:szCs w:val="28"/>
        </w:rPr>
      </w:pPr>
    </w:p>
    <w:sectPr w:rsidR="00220A90" w:rsidRPr="00263D76" w:rsidSect="00426A1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2F5" w:rsidRDefault="00C802F5" w:rsidP="00B35D9A">
      <w:pPr>
        <w:spacing w:after="0" w:line="240" w:lineRule="auto"/>
      </w:pPr>
      <w:r>
        <w:separator/>
      </w:r>
    </w:p>
  </w:endnote>
  <w:endnote w:type="continuationSeparator" w:id="0">
    <w:p w:rsidR="00C802F5" w:rsidRDefault="00C802F5" w:rsidP="00B3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2F5" w:rsidRDefault="00C802F5" w:rsidP="00B35D9A">
      <w:pPr>
        <w:spacing w:after="0" w:line="240" w:lineRule="auto"/>
      </w:pPr>
      <w:r>
        <w:separator/>
      </w:r>
    </w:p>
  </w:footnote>
  <w:footnote w:type="continuationSeparator" w:id="0">
    <w:p w:rsidR="00C802F5" w:rsidRDefault="00C802F5" w:rsidP="00B35D9A">
      <w:pPr>
        <w:spacing w:after="0" w:line="240" w:lineRule="auto"/>
      </w:pPr>
      <w:r>
        <w:continuationSeparator/>
      </w:r>
    </w:p>
  </w:footnote>
  <w:footnote w:id="1">
    <w:p w:rsidR="00ED1EA3" w:rsidRDefault="00ED1EA3">
      <w:pPr>
        <w:pStyle w:val="a8"/>
      </w:pPr>
      <w:r>
        <w:rPr>
          <w:rStyle w:val="aa"/>
        </w:rPr>
        <w:footnoteRef/>
      </w:r>
      <w:r>
        <w:t xml:space="preserve"> </w:t>
      </w:r>
      <w:r w:rsidR="008934BA" w:rsidRPr="008934BA">
        <w:t xml:space="preserve">Яковлев В.Ф. О кодификации гражданского законодательства в современной России / Основные проблемы частного права: Сборник статей к юбилею доктора юридических наук, профессора Александра Львовича Маковского / Отв. ред. В.В. </w:t>
      </w:r>
      <w:proofErr w:type="spellStart"/>
      <w:r w:rsidR="008934BA" w:rsidRPr="008934BA">
        <w:t>Витрянский</w:t>
      </w:r>
      <w:proofErr w:type="spellEnd"/>
      <w:r w:rsidR="008934BA" w:rsidRPr="008934BA">
        <w:t xml:space="preserve"> и Е.А. Суханов. – М.: Статут, 2010. </w:t>
      </w:r>
      <w:r w:rsidR="008934BA">
        <w:t xml:space="preserve">– </w:t>
      </w:r>
      <w:r w:rsidR="008934BA" w:rsidRPr="008934BA">
        <w:t>С. 391.</w:t>
      </w:r>
    </w:p>
  </w:footnote>
  <w:footnote w:id="2">
    <w:p w:rsidR="00ED1EA3" w:rsidRPr="00232D34" w:rsidRDefault="00ED1EA3" w:rsidP="00232D34">
      <w:pPr>
        <w:pStyle w:val="a8"/>
      </w:pPr>
      <w:r>
        <w:rPr>
          <w:rStyle w:val="aa"/>
        </w:rPr>
        <w:footnoteRef/>
      </w:r>
      <w:r>
        <w:t xml:space="preserve"> </w:t>
      </w:r>
      <w:r w:rsidR="00232D34" w:rsidRPr="00232D34">
        <w:t xml:space="preserve">Гражданское право: учеб. / в 2 ч. // Под общ. ред. проф. В.Ф. </w:t>
      </w:r>
      <w:proofErr w:type="spellStart"/>
      <w:r w:rsidR="00232D34" w:rsidRPr="00232D34">
        <w:t>Чигира</w:t>
      </w:r>
      <w:proofErr w:type="spellEnd"/>
      <w:r w:rsidR="00232D34" w:rsidRPr="00232D34">
        <w:t xml:space="preserve">. – Минск: </w:t>
      </w:r>
      <w:proofErr w:type="spellStart"/>
      <w:r w:rsidR="00232D34" w:rsidRPr="00232D34">
        <w:t>Амалфея</w:t>
      </w:r>
      <w:proofErr w:type="spellEnd"/>
      <w:r w:rsidR="00232D34" w:rsidRPr="00232D34">
        <w:t>, 2016. – Ч. 1. – С. 125.</w:t>
      </w:r>
    </w:p>
  </w:footnote>
  <w:footnote w:id="3">
    <w:p w:rsidR="00ED1EA3" w:rsidRDefault="00ED1EA3">
      <w:pPr>
        <w:pStyle w:val="a8"/>
      </w:pPr>
      <w:r>
        <w:rPr>
          <w:rStyle w:val="aa"/>
        </w:rPr>
        <w:footnoteRef/>
      </w:r>
      <w:r>
        <w:t xml:space="preserve"> </w:t>
      </w:r>
      <w:r w:rsidR="00232D34" w:rsidRPr="00232D34">
        <w:t>Бадмаева, С.Ю. К вопросу о понятии объекта вещных прав / С.Ю. Бадмаева // Вестник Московского университета. Сер. 11. Право</w:t>
      </w:r>
      <w:r w:rsidR="00232D34">
        <w:t>. – 2007. – № 1. – С. 102.</w:t>
      </w:r>
    </w:p>
  </w:footnote>
  <w:footnote w:id="4">
    <w:p w:rsidR="00232D34" w:rsidRDefault="00232D34" w:rsidP="00232D34">
      <w:pPr>
        <w:pStyle w:val="a8"/>
      </w:pPr>
      <w:r>
        <w:rPr>
          <w:rStyle w:val="aa"/>
        </w:rPr>
        <w:footnoteRef/>
      </w:r>
      <w:r>
        <w:t xml:space="preserve"> </w:t>
      </w:r>
      <w:r w:rsidRPr="00232D34">
        <w:t xml:space="preserve">Советское гражданское право: учеб. / в 2 т. / Илларионова Т.И. [и др.]; под ред. О.А. </w:t>
      </w:r>
      <w:proofErr w:type="spellStart"/>
      <w:r w:rsidRPr="00232D34">
        <w:t>Красавчикова</w:t>
      </w:r>
      <w:proofErr w:type="spellEnd"/>
      <w:r w:rsidRPr="00232D34">
        <w:t xml:space="preserve">. – 3-е изд., </w:t>
      </w:r>
      <w:proofErr w:type="spellStart"/>
      <w:r w:rsidRPr="00232D34">
        <w:t>испр</w:t>
      </w:r>
      <w:proofErr w:type="spellEnd"/>
      <w:r w:rsidRPr="00232D34">
        <w:t xml:space="preserve">. и доп. – М.: </w:t>
      </w:r>
      <w:proofErr w:type="spellStart"/>
      <w:r w:rsidRPr="00232D34">
        <w:t>Высш</w:t>
      </w:r>
      <w:proofErr w:type="spellEnd"/>
      <w:r>
        <w:t xml:space="preserve">. </w:t>
      </w:r>
      <w:proofErr w:type="spellStart"/>
      <w:proofErr w:type="gramStart"/>
      <w:r>
        <w:t>шк</w:t>
      </w:r>
      <w:proofErr w:type="spellEnd"/>
      <w:r>
        <w:t>.,</w:t>
      </w:r>
      <w:proofErr w:type="gramEnd"/>
      <w:r>
        <w:t xml:space="preserve"> 1985. – Т. 1. – С. 75.</w:t>
      </w:r>
    </w:p>
  </w:footnote>
  <w:footnote w:id="5">
    <w:p w:rsidR="00ED1EA3" w:rsidRPr="00232D34" w:rsidRDefault="00ED1EA3" w:rsidP="00232D34">
      <w:pPr>
        <w:pStyle w:val="a8"/>
      </w:pPr>
      <w:r>
        <w:rPr>
          <w:rStyle w:val="aa"/>
        </w:rPr>
        <w:footnoteRef/>
      </w:r>
      <w:r>
        <w:t xml:space="preserve"> </w:t>
      </w:r>
      <w:r w:rsidR="00232D34" w:rsidRPr="00232D34">
        <w:t>Гражданское право: учеб. В 3 ч./ под ред. Ю.К. Толстого, А.П. Сергеева. – М.: ТЕИС, 2016. – Ч. 1. – С. 78.</w:t>
      </w:r>
    </w:p>
  </w:footnote>
  <w:footnote w:id="6">
    <w:p w:rsidR="00ED1EA3" w:rsidRPr="00232D34" w:rsidRDefault="00ED1EA3" w:rsidP="00232D34">
      <w:pPr>
        <w:pStyle w:val="a8"/>
      </w:pPr>
      <w:r>
        <w:rPr>
          <w:rStyle w:val="aa"/>
        </w:rPr>
        <w:footnoteRef/>
      </w:r>
      <w:r>
        <w:t xml:space="preserve"> </w:t>
      </w:r>
      <w:r w:rsidR="00232D34" w:rsidRPr="00232D34">
        <w:t>Вавилин Е.В. Гражданское правоотношение в механизме реализации субъективного права и исполнения субъективной обязанности / Е.В. Вавилин // Журнал российского права. – 2007. – № 7. – С. 56.</w:t>
      </w:r>
    </w:p>
  </w:footnote>
  <w:footnote w:id="7">
    <w:p w:rsidR="00ED1EA3" w:rsidRDefault="00ED1EA3">
      <w:pPr>
        <w:pStyle w:val="a8"/>
      </w:pPr>
      <w:r>
        <w:rPr>
          <w:rStyle w:val="aa"/>
        </w:rPr>
        <w:footnoteRef/>
      </w:r>
      <w:r>
        <w:t xml:space="preserve"> </w:t>
      </w:r>
      <w:r w:rsidR="00232D34">
        <w:t>Там же, с. 58.</w:t>
      </w:r>
    </w:p>
  </w:footnote>
  <w:footnote w:id="8">
    <w:p w:rsidR="00ED1EA3" w:rsidRDefault="00ED1EA3">
      <w:pPr>
        <w:pStyle w:val="a8"/>
      </w:pPr>
      <w:r>
        <w:rPr>
          <w:rStyle w:val="aa"/>
        </w:rPr>
        <w:footnoteRef/>
      </w:r>
      <w:r>
        <w:t xml:space="preserve"> </w:t>
      </w:r>
      <w:r w:rsidR="00232D34" w:rsidRPr="00232D34">
        <w:t>Башкатов М. Правовая природа «электронных де</w:t>
      </w:r>
      <w:r w:rsidR="00232D34">
        <w:t>нег» // Хозяйство и право. – 201</w:t>
      </w:r>
      <w:r w:rsidR="00232D34" w:rsidRPr="00232D34">
        <w:t>3. – № 8. – С. 90.</w:t>
      </w:r>
    </w:p>
  </w:footnote>
  <w:footnote w:id="9">
    <w:p w:rsidR="00ED1EA3" w:rsidRDefault="00ED1EA3">
      <w:pPr>
        <w:pStyle w:val="a8"/>
      </w:pPr>
      <w:r>
        <w:rPr>
          <w:rStyle w:val="aa"/>
        </w:rPr>
        <w:footnoteRef/>
      </w:r>
      <w:r>
        <w:t xml:space="preserve"> </w:t>
      </w:r>
      <w:proofErr w:type="spellStart"/>
      <w:r w:rsidR="00232D34" w:rsidRPr="00232D34">
        <w:t>Кисляк</w:t>
      </w:r>
      <w:proofErr w:type="spellEnd"/>
      <w:r w:rsidR="00232D34" w:rsidRPr="00232D34">
        <w:t xml:space="preserve"> Д.Г. Электронные деньги в системе электронного бизнеса // Экономика, право и проблемы управления: сб. науч. трудов Минск: Учреждение образования «Частный институт управления и предпринимательства». – 2012. – № 2. – С. 73.</w:t>
      </w:r>
    </w:p>
  </w:footnote>
  <w:footnote w:id="10">
    <w:p w:rsidR="00ED1EA3" w:rsidRDefault="00ED1EA3">
      <w:pPr>
        <w:pStyle w:val="a8"/>
      </w:pPr>
      <w:r>
        <w:rPr>
          <w:rStyle w:val="aa"/>
        </w:rPr>
        <w:footnoteRef/>
      </w:r>
      <w:r>
        <w:t xml:space="preserve"> </w:t>
      </w:r>
      <w:proofErr w:type="spellStart"/>
      <w:r w:rsidR="00A647A4" w:rsidRPr="00A647A4">
        <w:t>Мусалаева</w:t>
      </w:r>
      <w:proofErr w:type="spellEnd"/>
      <w:r w:rsidR="00A647A4" w:rsidRPr="00A647A4">
        <w:t xml:space="preserve"> С.А. Электронные деньги и платежные системы // Проблемы современной экономики. –</w:t>
      </w:r>
      <w:r w:rsidR="00A647A4">
        <w:t xml:space="preserve"> 2017. – № 4 (36). – С. 206.</w:t>
      </w:r>
    </w:p>
  </w:footnote>
  <w:footnote w:id="11">
    <w:p w:rsidR="00A647A4" w:rsidRDefault="00A647A4">
      <w:pPr>
        <w:pStyle w:val="a8"/>
      </w:pPr>
      <w:r>
        <w:rPr>
          <w:rStyle w:val="aa"/>
        </w:rPr>
        <w:footnoteRef/>
      </w:r>
      <w:r w:rsidRPr="00A647A4">
        <w:rPr>
          <w:lang w:val="en-US"/>
        </w:rPr>
        <w:t xml:space="preserve"> Satoshi </w:t>
      </w:r>
      <w:proofErr w:type="spellStart"/>
      <w:r w:rsidRPr="00A647A4">
        <w:rPr>
          <w:lang w:val="en-US"/>
        </w:rPr>
        <w:t>Nakamoto</w:t>
      </w:r>
      <w:proofErr w:type="spellEnd"/>
      <w:r w:rsidRPr="00A647A4">
        <w:rPr>
          <w:lang w:val="en-US"/>
        </w:rPr>
        <w:t xml:space="preserve">. </w:t>
      </w:r>
      <w:proofErr w:type="spellStart"/>
      <w:r w:rsidRPr="00A647A4">
        <w:rPr>
          <w:lang w:val="en-US"/>
        </w:rPr>
        <w:t>Bitcoin</w:t>
      </w:r>
      <w:proofErr w:type="spellEnd"/>
      <w:r w:rsidRPr="00A647A4">
        <w:rPr>
          <w:lang w:val="en-US"/>
        </w:rPr>
        <w:t xml:space="preserve">: A Peer-to-Peer Electronic Cash System, 2018. </w:t>
      </w:r>
      <w:r w:rsidRPr="00A647A4">
        <w:t>[Электронный ресурс]. – Режим доступа: https://bitcoin.org/bitcoin.pdf свободный. – Дата обращения: 19.10.2018.</w:t>
      </w:r>
    </w:p>
  </w:footnote>
  <w:footnote w:id="12">
    <w:p w:rsidR="00ED1EA3" w:rsidRDefault="00ED1EA3">
      <w:pPr>
        <w:pStyle w:val="a8"/>
      </w:pPr>
      <w:r>
        <w:rPr>
          <w:rStyle w:val="aa"/>
        </w:rPr>
        <w:footnoteRef/>
      </w:r>
      <w:r>
        <w:t xml:space="preserve"> </w:t>
      </w:r>
      <w:r w:rsidR="00A647A4" w:rsidRPr="00A647A4">
        <w:t>Доклад Европейского Центрального Банка «</w:t>
      </w:r>
      <w:proofErr w:type="spellStart"/>
      <w:r w:rsidR="00A647A4" w:rsidRPr="00A647A4">
        <w:t>Virtual</w:t>
      </w:r>
      <w:proofErr w:type="spellEnd"/>
      <w:r w:rsidR="00A647A4" w:rsidRPr="00A647A4">
        <w:t xml:space="preserve"> </w:t>
      </w:r>
      <w:proofErr w:type="spellStart"/>
      <w:r w:rsidR="00A647A4" w:rsidRPr="00A647A4">
        <w:t>Currency</w:t>
      </w:r>
      <w:proofErr w:type="spellEnd"/>
      <w:r w:rsidR="00A647A4" w:rsidRPr="00A647A4">
        <w:t xml:space="preserve"> </w:t>
      </w:r>
      <w:proofErr w:type="spellStart"/>
      <w:r w:rsidR="00A647A4" w:rsidRPr="00A647A4">
        <w:t>Schemes</w:t>
      </w:r>
      <w:proofErr w:type="spellEnd"/>
      <w:r w:rsidR="00A647A4" w:rsidRPr="00A647A4">
        <w:t>». 2017 [Электронный ресурс]- Режим доступа: http://www.ecb.europa.eu/pub/pdf/other/virtualcurrencyschemes201710en.pdf свободный. – Дата обращения: 19.10.2018</w:t>
      </w:r>
      <w:r w:rsidR="00A647A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205364"/>
      <w:docPartObj>
        <w:docPartGallery w:val="Page Numbers (Top of Page)"/>
        <w:docPartUnique/>
      </w:docPartObj>
    </w:sdtPr>
    <w:sdtEndPr/>
    <w:sdtContent>
      <w:p w:rsidR="00B35D9A" w:rsidRDefault="00B35D9A">
        <w:pPr>
          <w:pStyle w:val="a4"/>
          <w:jc w:val="center"/>
        </w:pPr>
        <w:r>
          <w:fldChar w:fldCharType="begin"/>
        </w:r>
        <w:r>
          <w:instrText>PAGE   \* MERGEFORMAT</w:instrText>
        </w:r>
        <w:r>
          <w:fldChar w:fldCharType="separate"/>
        </w:r>
        <w:r w:rsidR="0024531C">
          <w:rPr>
            <w:noProof/>
          </w:rPr>
          <w:t>6</w:t>
        </w:r>
        <w:r>
          <w:fldChar w:fldCharType="end"/>
        </w:r>
      </w:p>
    </w:sdtContent>
  </w:sdt>
  <w:p w:rsidR="00B35D9A" w:rsidRDefault="00B35D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70F3A"/>
    <w:multiLevelType w:val="hybridMultilevel"/>
    <w:tmpl w:val="9B9AE6A8"/>
    <w:lvl w:ilvl="0" w:tplc="7D4099F4">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D56B4C2">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20C8110">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6860680">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6256C6">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94EB8E">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466EDA">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B2B9C8">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0C2586">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16AC78C4"/>
    <w:multiLevelType w:val="hybridMultilevel"/>
    <w:tmpl w:val="83D62D0A"/>
    <w:lvl w:ilvl="0" w:tplc="7618E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CC63AD"/>
    <w:multiLevelType w:val="multilevel"/>
    <w:tmpl w:val="D05E4E4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B476A3C"/>
    <w:multiLevelType w:val="hybridMultilevel"/>
    <w:tmpl w:val="BD6C79C8"/>
    <w:lvl w:ilvl="0" w:tplc="6EE0DEC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303C9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6E836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E60FA6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1C6476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0C9F7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5E201D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0E53D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AAA2F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6CC10973"/>
    <w:multiLevelType w:val="hybridMultilevel"/>
    <w:tmpl w:val="7D489FF6"/>
    <w:lvl w:ilvl="0" w:tplc="3B1E4E8A">
      <w:start w:val="259"/>
      <w:numFmt w:val="decimal"/>
      <w:lvlText w:val="%1"/>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98CE50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20E12B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63E2DAC">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85687D2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AD2114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F1C8486C">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FDEC776">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C94081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8BB"/>
    <w:rsid w:val="0006230A"/>
    <w:rsid w:val="00083814"/>
    <w:rsid w:val="00171800"/>
    <w:rsid w:val="00206630"/>
    <w:rsid w:val="00220A90"/>
    <w:rsid w:val="00232D34"/>
    <w:rsid w:val="00237251"/>
    <w:rsid w:val="0024531C"/>
    <w:rsid w:val="00263D76"/>
    <w:rsid w:val="00274C76"/>
    <w:rsid w:val="00365350"/>
    <w:rsid w:val="00426A17"/>
    <w:rsid w:val="005206B6"/>
    <w:rsid w:val="00645A95"/>
    <w:rsid w:val="00731DBE"/>
    <w:rsid w:val="007951B9"/>
    <w:rsid w:val="008934BA"/>
    <w:rsid w:val="008B0475"/>
    <w:rsid w:val="009208BB"/>
    <w:rsid w:val="009307F0"/>
    <w:rsid w:val="00A647A4"/>
    <w:rsid w:val="00A93AF0"/>
    <w:rsid w:val="00B35D9A"/>
    <w:rsid w:val="00BC024E"/>
    <w:rsid w:val="00C802F5"/>
    <w:rsid w:val="00C92E62"/>
    <w:rsid w:val="00D56BBC"/>
    <w:rsid w:val="00D86D1E"/>
    <w:rsid w:val="00EB1D60"/>
    <w:rsid w:val="00EC5424"/>
    <w:rsid w:val="00ED1EA3"/>
    <w:rsid w:val="00FA5022"/>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83D5C-FB31-4365-8CB2-2FBCCF94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F0"/>
    <w:pPr>
      <w:ind w:left="720"/>
      <w:contextualSpacing/>
    </w:pPr>
  </w:style>
  <w:style w:type="paragraph" w:styleId="a4">
    <w:name w:val="header"/>
    <w:basedOn w:val="a"/>
    <w:link w:val="a5"/>
    <w:uiPriority w:val="99"/>
    <w:unhideWhenUsed/>
    <w:rsid w:val="00B35D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5D9A"/>
  </w:style>
  <w:style w:type="paragraph" w:styleId="a6">
    <w:name w:val="footer"/>
    <w:basedOn w:val="a"/>
    <w:link w:val="a7"/>
    <w:uiPriority w:val="99"/>
    <w:unhideWhenUsed/>
    <w:rsid w:val="00B35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5D9A"/>
  </w:style>
  <w:style w:type="paragraph" w:customStyle="1" w:styleId="footnotedescription">
    <w:name w:val="footnote description"/>
    <w:next w:val="a"/>
    <w:link w:val="footnotedescriptionChar"/>
    <w:hidden/>
    <w:rsid w:val="008B0475"/>
    <w:pPr>
      <w:spacing w:after="0" w:line="272" w:lineRule="auto"/>
      <w:ind w:left="1"/>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8B0475"/>
    <w:rPr>
      <w:rFonts w:ascii="Times New Roman" w:eastAsia="Times New Roman" w:hAnsi="Times New Roman" w:cs="Times New Roman"/>
      <w:color w:val="000000"/>
      <w:sz w:val="20"/>
      <w:lang w:eastAsia="ru-RU"/>
    </w:rPr>
  </w:style>
  <w:style w:type="character" w:customStyle="1" w:styleId="footnotemark">
    <w:name w:val="footnote mark"/>
    <w:hidden/>
    <w:rsid w:val="008B0475"/>
    <w:rPr>
      <w:rFonts w:ascii="Times New Roman" w:eastAsia="Times New Roman" w:hAnsi="Times New Roman" w:cs="Times New Roman"/>
      <w:color w:val="000000"/>
      <w:sz w:val="20"/>
      <w:vertAlign w:val="superscript"/>
    </w:rPr>
  </w:style>
  <w:style w:type="paragraph" w:styleId="a8">
    <w:name w:val="footnote text"/>
    <w:basedOn w:val="a"/>
    <w:link w:val="a9"/>
    <w:uiPriority w:val="99"/>
    <w:semiHidden/>
    <w:unhideWhenUsed/>
    <w:rsid w:val="00ED1EA3"/>
    <w:pPr>
      <w:spacing w:after="0" w:line="240" w:lineRule="auto"/>
    </w:pPr>
    <w:rPr>
      <w:sz w:val="20"/>
      <w:szCs w:val="20"/>
    </w:rPr>
  </w:style>
  <w:style w:type="character" w:customStyle="1" w:styleId="a9">
    <w:name w:val="Текст сноски Знак"/>
    <w:basedOn w:val="a0"/>
    <w:link w:val="a8"/>
    <w:uiPriority w:val="99"/>
    <w:semiHidden/>
    <w:rsid w:val="00ED1EA3"/>
    <w:rPr>
      <w:sz w:val="20"/>
      <w:szCs w:val="20"/>
    </w:rPr>
  </w:style>
  <w:style w:type="character" w:styleId="aa">
    <w:name w:val="footnote reference"/>
    <w:basedOn w:val="a0"/>
    <w:uiPriority w:val="99"/>
    <w:semiHidden/>
    <w:unhideWhenUsed/>
    <w:rsid w:val="00ED1EA3"/>
    <w:rPr>
      <w:vertAlign w:val="superscript"/>
    </w:rPr>
  </w:style>
  <w:style w:type="character" w:styleId="ab">
    <w:name w:val="Hyperlink"/>
    <w:basedOn w:val="a0"/>
    <w:uiPriority w:val="99"/>
    <w:unhideWhenUsed/>
    <w:rsid w:val="00A647A4"/>
    <w:rPr>
      <w:color w:val="0000FF" w:themeColor="hyperlink"/>
      <w:u w:val="single"/>
    </w:rPr>
  </w:style>
  <w:style w:type="paragraph" w:styleId="ac">
    <w:name w:val="Balloon Text"/>
    <w:basedOn w:val="a"/>
    <w:link w:val="ad"/>
    <w:uiPriority w:val="99"/>
    <w:semiHidden/>
    <w:unhideWhenUsed/>
    <w:rsid w:val="00206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0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34FB-35D3-4E27-BDBD-8199BF32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7792</Words>
  <Characters>44416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7я</cp:lastModifiedBy>
  <cp:revision>5</cp:revision>
  <cp:lastPrinted>2018-11-05T05:56:00Z</cp:lastPrinted>
  <dcterms:created xsi:type="dcterms:W3CDTF">2018-11-04T13:51:00Z</dcterms:created>
  <dcterms:modified xsi:type="dcterms:W3CDTF">2018-11-05T07:37:00Z</dcterms:modified>
</cp:coreProperties>
</file>